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274" w:type="dxa"/>
        <w:tblInd w:w="108" w:type="dxa"/>
        <w:tblLayout w:type="fixed"/>
        <w:tblLook w:val="0000"/>
      </w:tblPr>
      <w:tblGrid>
        <w:gridCol w:w="10137"/>
        <w:gridCol w:w="10137"/>
      </w:tblGrid>
      <w:tr w:rsidR="00C36A25" w:rsidRPr="00FA09BA">
        <w:trPr>
          <w:cantSplit/>
          <w:trHeight w:val="4493"/>
        </w:trPr>
        <w:tc>
          <w:tcPr>
            <w:tcW w:w="10137" w:type="dxa"/>
            <w:tcBorders>
              <w:bottom w:val="nil"/>
            </w:tcBorders>
          </w:tcPr>
          <w:p w:rsidR="00C36A25" w:rsidRPr="00194D11" w:rsidRDefault="00B241D5" w:rsidP="006D1388">
            <w:pPr>
              <w:pStyle w:val="a3"/>
              <w:tabs>
                <w:tab w:val="clear" w:pos="4153"/>
                <w:tab w:val="clear" w:pos="8306"/>
                <w:tab w:val="center" w:pos="4960"/>
                <w:tab w:val="left" w:pos="8385"/>
                <w:tab w:val="left" w:pos="8440"/>
              </w:tabs>
              <w:jc w:val="center"/>
              <w:rPr>
                <w:b/>
                <w:i/>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mblem" style="width:43.5pt;height:49.45pt;visibility:visible">
                  <v:imagedata r:id="rId7" o:title=""/>
                </v:shape>
              </w:pict>
            </w:r>
          </w:p>
          <w:p w:rsidR="00C36A25" w:rsidRDefault="00C36A25" w:rsidP="00822AA2">
            <w:pPr>
              <w:pStyle w:val="a3"/>
              <w:tabs>
                <w:tab w:val="clear" w:pos="4153"/>
                <w:tab w:val="clear" w:pos="8306"/>
                <w:tab w:val="center" w:pos="4960"/>
                <w:tab w:val="left" w:pos="8385"/>
                <w:tab w:val="left" w:pos="8440"/>
              </w:tabs>
              <w:jc w:val="center"/>
            </w:pPr>
          </w:p>
          <w:p w:rsidR="00C36A25" w:rsidRPr="00FA09BA" w:rsidRDefault="00C36A25" w:rsidP="00822AA2">
            <w:pPr>
              <w:jc w:val="center"/>
              <w:rPr>
                <w:b/>
              </w:rPr>
            </w:pPr>
            <w:r w:rsidRPr="00FA09BA">
              <w:rPr>
                <w:b/>
              </w:rPr>
              <w:t>ДЕПАРТАМЕНТ ПО ТАРИФАМ НОВОСИБИРСКОЙ ОБЛАСТИ</w:t>
            </w:r>
          </w:p>
          <w:p w:rsidR="00C36A25" w:rsidRPr="00FA09BA" w:rsidRDefault="00C36A25" w:rsidP="00822AA2">
            <w:pPr>
              <w:jc w:val="center"/>
              <w:rPr>
                <w:szCs w:val="28"/>
              </w:rPr>
            </w:pPr>
          </w:p>
          <w:p w:rsidR="00C36A25" w:rsidRPr="00EC50AC" w:rsidRDefault="00C36A25" w:rsidP="00822AA2">
            <w:pPr>
              <w:jc w:val="center"/>
              <w:rPr>
                <w:b/>
                <w:szCs w:val="28"/>
              </w:rPr>
            </w:pPr>
            <w:r w:rsidRPr="00EC50AC">
              <w:rPr>
                <w:b/>
                <w:szCs w:val="28"/>
              </w:rPr>
              <w:t>ПРИКАЗ</w:t>
            </w:r>
          </w:p>
          <w:p w:rsidR="00C36A25" w:rsidRPr="00EF4E7F" w:rsidRDefault="00C36A25" w:rsidP="00822AA2">
            <w:pPr>
              <w:jc w:val="center"/>
              <w:rPr>
                <w:b/>
                <w:szCs w:val="28"/>
              </w:rPr>
            </w:pPr>
          </w:p>
          <w:p w:rsidR="00C36A25" w:rsidRPr="00FA09BA" w:rsidRDefault="00C36A25" w:rsidP="00822AA2">
            <w:pPr>
              <w:pStyle w:val="a3"/>
              <w:tabs>
                <w:tab w:val="clear" w:pos="4153"/>
                <w:tab w:val="clear" w:pos="8306"/>
              </w:tabs>
              <w:jc w:val="both"/>
              <w:rPr>
                <w:szCs w:val="28"/>
              </w:rPr>
            </w:pPr>
            <w:r>
              <w:rPr>
                <w:szCs w:val="28"/>
              </w:rPr>
              <w:t>28 декабря</w:t>
            </w:r>
            <w:r w:rsidRPr="00FA09BA">
              <w:rPr>
                <w:szCs w:val="28"/>
              </w:rPr>
              <w:t xml:space="preserve"> 201</w:t>
            </w:r>
            <w:r>
              <w:rPr>
                <w:szCs w:val="28"/>
              </w:rPr>
              <w:t>2</w:t>
            </w:r>
            <w:r w:rsidRPr="00FA09BA">
              <w:rPr>
                <w:szCs w:val="28"/>
              </w:rPr>
              <w:t xml:space="preserve"> года</w:t>
            </w:r>
            <w:r w:rsidRPr="00FA09BA">
              <w:rPr>
                <w:szCs w:val="28"/>
              </w:rPr>
              <w:tab/>
            </w:r>
            <w:r w:rsidRPr="00FA09BA">
              <w:rPr>
                <w:szCs w:val="28"/>
              </w:rPr>
              <w:tab/>
              <w:t xml:space="preserve">   </w:t>
            </w:r>
            <w:r>
              <w:rPr>
                <w:szCs w:val="28"/>
              </w:rPr>
              <w:t xml:space="preserve">                           </w:t>
            </w:r>
            <w:r w:rsidRPr="00FA09BA">
              <w:rPr>
                <w:szCs w:val="28"/>
              </w:rPr>
              <w:t xml:space="preserve">                         </w:t>
            </w:r>
            <w:r>
              <w:rPr>
                <w:szCs w:val="28"/>
              </w:rPr>
              <w:t xml:space="preserve">         </w:t>
            </w:r>
            <w:r w:rsidRPr="00FA09BA">
              <w:rPr>
                <w:szCs w:val="28"/>
              </w:rPr>
              <w:t xml:space="preserve"> № </w:t>
            </w:r>
            <w:r>
              <w:rPr>
                <w:szCs w:val="28"/>
              </w:rPr>
              <w:t>841-ТП</w:t>
            </w:r>
          </w:p>
          <w:p w:rsidR="00C36A25" w:rsidRDefault="00C36A25" w:rsidP="004129F5">
            <w:pPr>
              <w:jc w:val="center"/>
              <w:rPr>
                <w:szCs w:val="28"/>
              </w:rPr>
            </w:pPr>
          </w:p>
          <w:p w:rsidR="00C36A25" w:rsidRDefault="00C36A25" w:rsidP="004129F5">
            <w:pPr>
              <w:jc w:val="center"/>
              <w:rPr>
                <w:szCs w:val="28"/>
              </w:rPr>
            </w:pPr>
          </w:p>
          <w:p w:rsidR="00C36A25" w:rsidRDefault="00C36A25" w:rsidP="004129F5">
            <w:pPr>
              <w:jc w:val="center"/>
              <w:rPr>
                <w:b/>
                <w:szCs w:val="28"/>
              </w:rPr>
            </w:pPr>
            <w:r w:rsidRPr="00EF68B9">
              <w:rPr>
                <w:b/>
                <w:szCs w:val="28"/>
              </w:rPr>
              <w:t>Об установлении платы за технологическое присоединение</w:t>
            </w:r>
            <w:r>
              <w:rPr>
                <w:b/>
                <w:szCs w:val="28"/>
              </w:rPr>
              <w:t xml:space="preserve"> </w:t>
            </w:r>
          </w:p>
          <w:p w:rsidR="00C36A25" w:rsidRDefault="00C36A25" w:rsidP="0038291B">
            <w:pPr>
              <w:suppressAutoHyphens/>
              <w:jc w:val="center"/>
              <w:rPr>
                <w:szCs w:val="28"/>
              </w:rPr>
            </w:pPr>
            <w:r w:rsidRPr="00EF68B9">
              <w:rPr>
                <w:b/>
                <w:szCs w:val="28"/>
              </w:rPr>
              <w:t xml:space="preserve">к электрическим сетям </w:t>
            </w:r>
            <w:r>
              <w:rPr>
                <w:b/>
                <w:szCs w:val="28"/>
              </w:rPr>
              <w:t>Федерального государственного унитарного предприятия «Энергетик» Российской Академии сельскохозяйственных наук</w:t>
            </w:r>
            <w:r w:rsidRPr="00EF68B9">
              <w:rPr>
                <w:b/>
                <w:szCs w:val="28"/>
              </w:rPr>
              <w:t xml:space="preserve"> на территории Новосибирской области</w:t>
            </w:r>
            <w:r>
              <w:rPr>
                <w:szCs w:val="28"/>
              </w:rPr>
              <w:t xml:space="preserve"> </w:t>
            </w:r>
            <w:r w:rsidRPr="005E7C78">
              <w:rPr>
                <w:b/>
                <w:szCs w:val="28"/>
              </w:rPr>
              <w:t>на 2013 год</w:t>
            </w:r>
          </w:p>
          <w:p w:rsidR="00C36A25" w:rsidRPr="00FA09BA" w:rsidRDefault="00C36A25" w:rsidP="004129F5">
            <w:pPr>
              <w:jc w:val="center"/>
              <w:rPr>
                <w:bCs/>
                <w:szCs w:val="28"/>
              </w:rPr>
            </w:pPr>
          </w:p>
        </w:tc>
        <w:tc>
          <w:tcPr>
            <w:tcW w:w="10137" w:type="dxa"/>
            <w:tcBorders>
              <w:bottom w:val="nil"/>
            </w:tcBorders>
          </w:tcPr>
          <w:p w:rsidR="00C36A25" w:rsidRPr="00FA09BA" w:rsidRDefault="00C36A25" w:rsidP="00822AA2">
            <w:pPr>
              <w:jc w:val="center"/>
              <w:rPr>
                <w:szCs w:val="28"/>
              </w:rPr>
            </w:pPr>
            <w:r w:rsidRPr="00FA09BA">
              <w:rPr>
                <w:szCs w:val="28"/>
              </w:rPr>
              <w:t xml:space="preserve">                                                                               ПРОЕКТ</w:t>
            </w:r>
          </w:p>
          <w:p w:rsidR="00C36A25" w:rsidRPr="00FA09BA" w:rsidRDefault="00C36A25" w:rsidP="00822AA2">
            <w:pPr>
              <w:jc w:val="center"/>
              <w:rPr>
                <w:szCs w:val="28"/>
              </w:rPr>
            </w:pPr>
            <w:r w:rsidRPr="00FA09BA">
              <w:rPr>
                <w:szCs w:val="28"/>
              </w:rPr>
              <w:t xml:space="preserve">                                                                          приказа департамента по тарифам </w:t>
            </w:r>
          </w:p>
          <w:p w:rsidR="00C36A25" w:rsidRPr="00FA09BA" w:rsidRDefault="00C36A25" w:rsidP="00822AA2">
            <w:pPr>
              <w:jc w:val="center"/>
              <w:rPr>
                <w:szCs w:val="28"/>
              </w:rPr>
            </w:pPr>
            <w:r w:rsidRPr="00FA09BA">
              <w:rPr>
                <w:szCs w:val="28"/>
              </w:rPr>
              <w:t xml:space="preserve">                                                                                Новосибирской области </w:t>
            </w:r>
          </w:p>
          <w:p w:rsidR="00C36A25" w:rsidRPr="00FA09BA" w:rsidRDefault="00C36A25" w:rsidP="00822AA2">
            <w:pPr>
              <w:pStyle w:val="2"/>
              <w:rPr>
                <w:b w:val="0"/>
                <w:sz w:val="28"/>
                <w:szCs w:val="28"/>
              </w:rPr>
            </w:pPr>
          </w:p>
          <w:p w:rsidR="00C36A25" w:rsidRPr="00FA09BA" w:rsidRDefault="00C36A25" w:rsidP="00822AA2">
            <w:pPr>
              <w:pStyle w:val="2"/>
              <w:rPr>
                <w:b w:val="0"/>
                <w:sz w:val="28"/>
                <w:szCs w:val="28"/>
              </w:rPr>
            </w:pPr>
          </w:p>
          <w:p w:rsidR="00C36A25" w:rsidRPr="00FA09BA" w:rsidRDefault="00C36A25" w:rsidP="00822AA2">
            <w:pPr>
              <w:pStyle w:val="2"/>
              <w:rPr>
                <w:b w:val="0"/>
                <w:sz w:val="28"/>
                <w:szCs w:val="28"/>
              </w:rPr>
            </w:pPr>
          </w:p>
          <w:p w:rsidR="00C36A25" w:rsidRPr="00FA09BA" w:rsidRDefault="00C36A25" w:rsidP="00822AA2">
            <w:pPr>
              <w:pStyle w:val="2"/>
              <w:rPr>
                <w:b w:val="0"/>
                <w:sz w:val="28"/>
                <w:szCs w:val="28"/>
              </w:rPr>
            </w:pPr>
          </w:p>
          <w:p w:rsidR="00C36A25" w:rsidRPr="00FA09BA" w:rsidRDefault="00C36A25" w:rsidP="00822AA2">
            <w:pPr>
              <w:pStyle w:val="2"/>
              <w:rPr>
                <w:b w:val="0"/>
                <w:sz w:val="28"/>
                <w:szCs w:val="28"/>
              </w:rPr>
            </w:pPr>
          </w:p>
          <w:p w:rsidR="00C36A25" w:rsidRPr="00FA09BA" w:rsidRDefault="00C36A25" w:rsidP="00822AA2">
            <w:pPr>
              <w:pStyle w:val="2"/>
              <w:rPr>
                <w:b w:val="0"/>
                <w:sz w:val="28"/>
                <w:szCs w:val="28"/>
              </w:rPr>
            </w:pPr>
          </w:p>
          <w:p w:rsidR="00C36A25" w:rsidRPr="00FA09BA" w:rsidRDefault="00C36A25" w:rsidP="00822AA2">
            <w:pPr>
              <w:pStyle w:val="2"/>
              <w:rPr>
                <w:b w:val="0"/>
                <w:sz w:val="28"/>
                <w:szCs w:val="28"/>
              </w:rPr>
            </w:pPr>
          </w:p>
          <w:p w:rsidR="00C36A25" w:rsidRPr="00FA09BA" w:rsidRDefault="00C36A25" w:rsidP="00822AA2">
            <w:pPr>
              <w:pStyle w:val="2"/>
              <w:rPr>
                <w:b w:val="0"/>
                <w:sz w:val="28"/>
                <w:szCs w:val="28"/>
              </w:rPr>
            </w:pPr>
            <w:r w:rsidRPr="00FA09BA">
              <w:rPr>
                <w:b w:val="0"/>
                <w:sz w:val="28"/>
                <w:szCs w:val="28"/>
              </w:rPr>
              <w:t xml:space="preserve">Об установлении тарифа на услуги по передаче тепловой энергии, </w:t>
            </w:r>
          </w:p>
          <w:p w:rsidR="00C36A25" w:rsidRPr="00FA09BA" w:rsidRDefault="00C36A25" w:rsidP="00822AA2">
            <w:pPr>
              <w:jc w:val="center"/>
              <w:rPr>
                <w:szCs w:val="28"/>
              </w:rPr>
            </w:pPr>
            <w:r w:rsidRPr="00FA09BA">
              <w:rPr>
                <w:szCs w:val="28"/>
              </w:rPr>
              <w:t>оказываемые</w:t>
            </w:r>
            <w:r w:rsidRPr="00FA09BA">
              <w:rPr>
                <w:b/>
                <w:szCs w:val="28"/>
              </w:rPr>
              <w:t xml:space="preserve"> </w:t>
            </w:r>
            <w:r w:rsidRPr="00FA09BA">
              <w:rPr>
                <w:szCs w:val="28"/>
              </w:rPr>
              <w:t>ООО «Компания «Сибирь-Развитие»</w:t>
            </w:r>
          </w:p>
        </w:tc>
      </w:tr>
    </w:tbl>
    <w:p w:rsidR="00C36A25" w:rsidRPr="00FD2169" w:rsidRDefault="00C36A25" w:rsidP="00EF68B9">
      <w:pPr>
        <w:pStyle w:val="1"/>
        <w:suppressAutoHyphens/>
        <w:ind w:firstLine="708"/>
        <w:jc w:val="both"/>
        <w:rPr>
          <w:rFonts w:ascii="Times New Roman" w:hAnsi="Times New Roman" w:cs="Times New Roman"/>
          <w:b w:val="0"/>
          <w:sz w:val="28"/>
          <w:szCs w:val="28"/>
        </w:rPr>
      </w:pPr>
      <w:proofErr w:type="gramStart"/>
      <w:r w:rsidRPr="00F20104">
        <w:rPr>
          <w:rFonts w:ascii="Times New Roman" w:hAnsi="Times New Roman" w:cs="Times New Roman"/>
          <w:b w:val="0"/>
          <w:sz w:val="28"/>
          <w:szCs w:val="28"/>
        </w:rPr>
        <w:t xml:space="preserve">В соответствии с Федеральным законом от </w:t>
      </w:r>
      <w:r>
        <w:rPr>
          <w:rFonts w:ascii="Times New Roman" w:hAnsi="Times New Roman" w:cs="Times New Roman"/>
          <w:b w:val="0"/>
          <w:sz w:val="28"/>
          <w:szCs w:val="28"/>
        </w:rPr>
        <w:t xml:space="preserve">26.03.2003 № </w:t>
      </w:r>
      <w:r w:rsidRPr="00F20104">
        <w:rPr>
          <w:rFonts w:ascii="Times New Roman" w:hAnsi="Times New Roman" w:cs="Times New Roman"/>
          <w:b w:val="0"/>
          <w:sz w:val="28"/>
          <w:szCs w:val="28"/>
        </w:rPr>
        <w:t xml:space="preserve">35-ФЗ «Об электроэнергетике», постановлением Правительства Российской Федерации от </w:t>
      </w:r>
      <w:r>
        <w:rPr>
          <w:rFonts w:ascii="Times New Roman" w:hAnsi="Times New Roman" w:cs="Times New Roman"/>
          <w:b w:val="0"/>
          <w:sz w:val="28"/>
          <w:szCs w:val="28"/>
        </w:rPr>
        <w:t>29.12.2011</w:t>
      </w:r>
      <w:r w:rsidRPr="00F20104">
        <w:rPr>
          <w:rFonts w:ascii="Times New Roman" w:hAnsi="Times New Roman" w:cs="Times New Roman"/>
          <w:b w:val="0"/>
          <w:sz w:val="28"/>
          <w:szCs w:val="28"/>
        </w:rPr>
        <w:t xml:space="preserve"> № 1</w:t>
      </w:r>
      <w:r>
        <w:rPr>
          <w:rFonts w:ascii="Times New Roman" w:hAnsi="Times New Roman" w:cs="Times New Roman"/>
          <w:b w:val="0"/>
          <w:sz w:val="28"/>
          <w:szCs w:val="28"/>
        </w:rPr>
        <w:t>178</w:t>
      </w:r>
      <w:r w:rsidRPr="00F20104">
        <w:rPr>
          <w:rFonts w:ascii="Times New Roman" w:hAnsi="Times New Roman" w:cs="Times New Roman"/>
          <w:b w:val="0"/>
          <w:sz w:val="28"/>
          <w:szCs w:val="28"/>
        </w:rPr>
        <w:t xml:space="preserve"> «О ценообразовании в </w:t>
      </w:r>
      <w:r>
        <w:rPr>
          <w:rFonts w:ascii="Times New Roman" w:hAnsi="Times New Roman" w:cs="Times New Roman"/>
          <w:b w:val="0"/>
          <w:sz w:val="28"/>
          <w:szCs w:val="28"/>
        </w:rPr>
        <w:t>области регулируемых цен (тарифов) в электроэнергетике</w:t>
      </w:r>
      <w:r w:rsidRPr="00F20104">
        <w:rPr>
          <w:rFonts w:ascii="Times New Roman" w:hAnsi="Times New Roman" w:cs="Times New Roman"/>
          <w:b w:val="0"/>
          <w:sz w:val="28"/>
          <w:szCs w:val="28"/>
        </w:rPr>
        <w:t xml:space="preserve">», Правилами технологического присоединения </w:t>
      </w:r>
      <w:proofErr w:type="spellStart"/>
      <w:r w:rsidRPr="00F20104">
        <w:rPr>
          <w:rFonts w:ascii="Times New Roman" w:hAnsi="Times New Roman" w:cs="Times New Roman"/>
          <w:b w:val="0"/>
          <w:sz w:val="28"/>
          <w:szCs w:val="28"/>
        </w:rPr>
        <w:t>энергопринимающих</w:t>
      </w:r>
      <w:proofErr w:type="spellEnd"/>
      <w:r w:rsidRPr="00F20104">
        <w:rPr>
          <w:rFonts w:ascii="Times New Roman" w:hAnsi="Times New Roman" w:cs="Times New Roman"/>
          <w:b w:val="0"/>
          <w:sz w:val="28"/>
          <w:szCs w:val="28"/>
        </w:rPr>
        <w:t xml:space="preserve"> устройств потребителей электрической энергии, объектов по производству электрической энергии, а также объектов </w:t>
      </w:r>
      <w:proofErr w:type="spellStart"/>
      <w:r w:rsidRPr="00F20104">
        <w:rPr>
          <w:rFonts w:ascii="Times New Roman" w:hAnsi="Times New Roman" w:cs="Times New Roman"/>
          <w:b w:val="0"/>
          <w:sz w:val="28"/>
          <w:szCs w:val="28"/>
        </w:rPr>
        <w:t>электросетевого</w:t>
      </w:r>
      <w:proofErr w:type="spellEnd"/>
      <w:r w:rsidRPr="00F20104">
        <w:rPr>
          <w:rFonts w:ascii="Times New Roman" w:hAnsi="Times New Roman" w:cs="Times New Roman"/>
          <w:b w:val="0"/>
          <w:sz w:val="28"/>
          <w:szCs w:val="28"/>
        </w:rPr>
        <w:t xml:space="preserve"> хозяйства, принадлежащих сетевым организациям и иным лицам, к электрическим сетям, утверждёнными </w:t>
      </w:r>
      <w:hyperlink w:anchor="sub_0" w:history="1">
        <w:r w:rsidRPr="00F20104">
          <w:rPr>
            <w:rFonts w:ascii="Times New Roman" w:hAnsi="Times New Roman" w:cs="Times New Roman"/>
            <w:b w:val="0"/>
            <w:sz w:val="28"/>
            <w:szCs w:val="28"/>
          </w:rPr>
          <w:t>постановлением</w:t>
        </w:r>
      </w:hyperlink>
      <w:r w:rsidRPr="00F20104">
        <w:rPr>
          <w:rFonts w:ascii="Times New Roman" w:hAnsi="Times New Roman" w:cs="Times New Roman"/>
          <w:b w:val="0"/>
          <w:sz w:val="28"/>
          <w:szCs w:val="28"/>
        </w:rPr>
        <w:t xml:space="preserve"> Правительства Росси</w:t>
      </w:r>
      <w:r>
        <w:rPr>
          <w:rFonts w:ascii="Times New Roman" w:hAnsi="Times New Roman" w:cs="Times New Roman"/>
          <w:b w:val="0"/>
          <w:sz w:val="28"/>
          <w:szCs w:val="28"/>
        </w:rPr>
        <w:t>йской Федерации от 27.12.2004</w:t>
      </w:r>
      <w:proofErr w:type="gramEnd"/>
      <w:r>
        <w:rPr>
          <w:rFonts w:ascii="Times New Roman" w:hAnsi="Times New Roman" w:cs="Times New Roman"/>
          <w:b w:val="0"/>
          <w:sz w:val="28"/>
          <w:szCs w:val="28"/>
        </w:rPr>
        <w:t xml:space="preserve"> № </w:t>
      </w:r>
      <w:r w:rsidRPr="00F20104">
        <w:rPr>
          <w:rFonts w:ascii="Times New Roman" w:hAnsi="Times New Roman" w:cs="Times New Roman"/>
          <w:b w:val="0"/>
          <w:sz w:val="28"/>
          <w:szCs w:val="28"/>
        </w:rPr>
        <w:t xml:space="preserve">861, Методическими указаниями по определению размера платы за технологическое присоединение к электрическим сетям, утвержденными приказом Федеральной службы по тарифам от </w:t>
      </w:r>
      <w:r>
        <w:rPr>
          <w:rFonts w:ascii="Times New Roman" w:hAnsi="Times New Roman" w:cs="Times New Roman"/>
          <w:b w:val="0"/>
          <w:sz w:val="28"/>
          <w:szCs w:val="28"/>
        </w:rPr>
        <w:t>11.09.2012</w:t>
      </w:r>
      <w:r w:rsidRPr="00F20104">
        <w:rPr>
          <w:rFonts w:ascii="Times New Roman" w:hAnsi="Times New Roman" w:cs="Times New Roman"/>
          <w:b w:val="0"/>
          <w:sz w:val="28"/>
          <w:szCs w:val="28"/>
        </w:rPr>
        <w:t xml:space="preserve"> № </w:t>
      </w:r>
      <w:r>
        <w:rPr>
          <w:rFonts w:ascii="Times New Roman" w:hAnsi="Times New Roman" w:cs="Times New Roman"/>
          <w:b w:val="0"/>
          <w:sz w:val="28"/>
          <w:szCs w:val="28"/>
        </w:rPr>
        <w:t>209</w:t>
      </w:r>
      <w:r w:rsidRPr="00F20104">
        <w:rPr>
          <w:rFonts w:ascii="Times New Roman" w:hAnsi="Times New Roman" w:cs="Times New Roman"/>
          <w:b w:val="0"/>
          <w:sz w:val="28"/>
          <w:szCs w:val="28"/>
        </w:rPr>
        <w:t>-э/</w:t>
      </w:r>
      <w:r>
        <w:rPr>
          <w:rFonts w:ascii="Times New Roman" w:hAnsi="Times New Roman" w:cs="Times New Roman"/>
          <w:b w:val="0"/>
          <w:sz w:val="28"/>
          <w:szCs w:val="28"/>
        </w:rPr>
        <w:t>1</w:t>
      </w:r>
      <w:r w:rsidRPr="00F20104">
        <w:rPr>
          <w:rFonts w:ascii="Times New Roman" w:hAnsi="Times New Roman" w:cs="Times New Roman"/>
          <w:b w:val="0"/>
          <w:sz w:val="28"/>
          <w:szCs w:val="28"/>
        </w:rPr>
        <w:t xml:space="preserve">, постановлением Губернатора Новосибирской области от 18.10.2010 № 326 «О департаменте по тарифам Новосибирской области» и решением правления департамента по тарифам Новосибирской области (протокол заседания правления от </w:t>
      </w:r>
      <w:r>
        <w:rPr>
          <w:rFonts w:ascii="Times New Roman" w:hAnsi="Times New Roman" w:cs="Times New Roman"/>
          <w:b w:val="0"/>
          <w:sz w:val="28"/>
          <w:szCs w:val="28"/>
        </w:rPr>
        <w:t>28.12.</w:t>
      </w:r>
      <w:r w:rsidRPr="00F20104">
        <w:rPr>
          <w:rFonts w:ascii="Times New Roman" w:hAnsi="Times New Roman" w:cs="Times New Roman"/>
          <w:b w:val="0"/>
          <w:sz w:val="28"/>
          <w:szCs w:val="28"/>
        </w:rPr>
        <w:t>201</w:t>
      </w:r>
      <w:r>
        <w:rPr>
          <w:rFonts w:ascii="Times New Roman" w:hAnsi="Times New Roman" w:cs="Times New Roman"/>
          <w:b w:val="0"/>
          <w:sz w:val="28"/>
          <w:szCs w:val="28"/>
        </w:rPr>
        <w:t>2</w:t>
      </w:r>
      <w:r w:rsidRPr="00F20104">
        <w:rPr>
          <w:rFonts w:ascii="Times New Roman" w:hAnsi="Times New Roman" w:cs="Times New Roman"/>
          <w:b w:val="0"/>
          <w:sz w:val="28"/>
          <w:szCs w:val="28"/>
        </w:rPr>
        <w:t xml:space="preserve"> </w:t>
      </w:r>
      <w:r w:rsidRPr="00B97F0C">
        <w:rPr>
          <w:rFonts w:ascii="Times New Roman" w:hAnsi="Times New Roman" w:cs="Times New Roman"/>
          <w:b w:val="0"/>
          <w:sz w:val="28"/>
          <w:szCs w:val="28"/>
        </w:rPr>
        <w:t xml:space="preserve">№ </w:t>
      </w:r>
      <w:r>
        <w:rPr>
          <w:rFonts w:ascii="Times New Roman" w:hAnsi="Times New Roman" w:cs="Times New Roman"/>
          <w:b w:val="0"/>
          <w:sz w:val="28"/>
          <w:szCs w:val="28"/>
        </w:rPr>
        <w:t>72)</w:t>
      </w:r>
    </w:p>
    <w:p w:rsidR="00C36A25" w:rsidRPr="00F20104" w:rsidRDefault="00C36A25" w:rsidP="00EF68B9">
      <w:pPr>
        <w:suppressAutoHyphens/>
        <w:jc w:val="both"/>
        <w:rPr>
          <w:szCs w:val="28"/>
        </w:rPr>
      </w:pPr>
      <w:r w:rsidRPr="00F20104">
        <w:rPr>
          <w:szCs w:val="28"/>
        </w:rPr>
        <w:t xml:space="preserve">департамент по тарифам Новосибирской области </w:t>
      </w:r>
      <w:proofErr w:type="spellStart"/>
      <w:proofErr w:type="gramStart"/>
      <w:r w:rsidRPr="00F20104">
        <w:rPr>
          <w:b/>
          <w:szCs w:val="28"/>
        </w:rPr>
        <w:t>п</w:t>
      </w:r>
      <w:proofErr w:type="spellEnd"/>
      <w:proofErr w:type="gramEnd"/>
      <w:r w:rsidRPr="00F20104">
        <w:rPr>
          <w:b/>
          <w:szCs w:val="28"/>
        </w:rPr>
        <w:t xml:space="preserve"> </w:t>
      </w:r>
      <w:proofErr w:type="spellStart"/>
      <w:r w:rsidRPr="00F20104">
        <w:rPr>
          <w:b/>
          <w:szCs w:val="28"/>
        </w:rPr>
        <w:t>р</w:t>
      </w:r>
      <w:proofErr w:type="spellEnd"/>
      <w:r w:rsidRPr="00F20104">
        <w:rPr>
          <w:b/>
          <w:szCs w:val="28"/>
        </w:rPr>
        <w:t xml:space="preserve"> и к а </w:t>
      </w:r>
      <w:proofErr w:type="spellStart"/>
      <w:r w:rsidRPr="00F20104">
        <w:rPr>
          <w:b/>
          <w:szCs w:val="28"/>
        </w:rPr>
        <w:t>з</w:t>
      </w:r>
      <w:proofErr w:type="spellEnd"/>
      <w:r w:rsidRPr="00F20104">
        <w:rPr>
          <w:b/>
          <w:szCs w:val="28"/>
        </w:rPr>
        <w:t xml:space="preserve"> </w:t>
      </w:r>
      <w:proofErr w:type="spellStart"/>
      <w:r w:rsidRPr="00F20104">
        <w:rPr>
          <w:b/>
          <w:szCs w:val="28"/>
        </w:rPr>
        <w:t>ы</w:t>
      </w:r>
      <w:proofErr w:type="spellEnd"/>
      <w:r w:rsidRPr="00F20104">
        <w:rPr>
          <w:b/>
          <w:szCs w:val="28"/>
        </w:rPr>
        <w:t xml:space="preserve"> в а е т:</w:t>
      </w:r>
    </w:p>
    <w:p w:rsidR="00C36A25" w:rsidRDefault="00C36A25" w:rsidP="001A32BB">
      <w:pPr>
        <w:suppressAutoHyphens/>
        <w:ind w:firstLine="540"/>
        <w:jc w:val="both"/>
        <w:rPr>
          <w:szCs w:val="28"/>
        </w:rPr>
      </w:pPr>
      <w:r>
        <w:rPr>
          <w:szCs w:val="28"/>
        </w:rPr>
        <w:t>1</w:t>
      </w:r>
      <w:r w:rsidRPr="00802194">
        <w:rPr>
          <w:szCs w:val="28"/>
        </w:rPr>
        <w:t xml:space="preserve">. </w:t>
      </w:r>
      <w:proofErr w:type="gramStart"/>
      <w:r w:rsidRPr="00802194">
        <w:rPr>
          <w:szCs w:val="28"/>
        </w:rPr>
        <w:t xml:space="preserve">Установить </w:t>
      </w:r>
      <w:r w:rsidRPr="00FA09BA">
        <w:rPr>
          <w:szCs w:val="28"/>
        </w:rPr>
        <w:t xml:space="preserve">плату </w:t>
      </w:r>
      <w:r w:rsidRPr="00F519A1">
        <w:rPr>
          <w:bCs/>
          <w:szCs w:val="28"/>
        </w:rPr>
        <w:t>за технологическое присоединение</w:t>
      </w:r>
      <w:r>
        <w:rPr>
          <w:bCs/>
          <w:szCs w:val="28"/>
        </w:rPr>
        <w:t xml:space="preserve"> </w:t>
      </w:r>
      <w:r w:rsidRPr="00F519A1">
        <w:rPr>
          <w:bCs/>
          <w:szCs w:val="28"/>
        </w:rPr>
        <w:t xml:space="preserve">к электрическим сетям </w:t>
      </w:r>
      <w:r w:rsidRPr="001A32BB">
        <w:rPr>
          <w:szCs w:val="28"/>
        </w:rPr>
        <w:t>Федерального государственного унитарного предприятия «Энергетик» Российской Академии сельскохозяйственных наук</w:t>
      </w:r>
      <w:r w:rsidRPr="00F519A1">
        <w:rPr>
          <w:bCs/>
          <w:szCs w:val="28"/>
        </w:rPr>
        <w:t xml:space="preserve"> на территории Новосибирской области </w:t>
      </w:r>
      <w:r>
        <w:rPr>
          <w:bCs/>
          <w:szCs w:val="28"/>
        </w:rPr>
        <w:t xml:space="preserve">на 2013 год для </w:t>
      </w:r>
      <w:r>
        <w:rPr>
          <w:szCs w:val="28"/>
        </w:rPr>
        <w:t xml:space="preserve">Заявителей, подающих заявку в целях технологического присоединения </w:t>
      </w:r>
      <w:proofErr w:type="spellStart"/>
      <w:r>
        <w:rPr>
          <w:szCs w:val="28"/>
        </w:rPr>
        <w:t>энергопринимающих</w:t>
      </w:r>
      <w:proofErr w:type="spellEnd"/>
      <w:r>
        <w:rPr>
          <w:szCs w:val="28"/>
        </w:rPr>
        <w:t xml:space="preserve">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w:t>
      </w:r>
      <w:proofErr w:type="gramEnd"/>
      <w:r>
        <w:rPr>
          <w:szCs w:val="28"/>
        </w:rPr>
        <w:t xml:space="preserve"> источнику электроснабжения) при условии, что расстояние от границ участка Заявителя до объектов </w:t>
      </w:r>
      <w:proofErr w:type="spellStart"/>
      <w:r>
        <w:rPr>
          <w:szCs w:val="28"/>
        </w:rPr>
        <w:t>электросетевого</w:t>
      </w:r>
      <w:proofErr w:type="spellEnd"/>
      <w:r>
        <w:rPr>
          <w:szCs w:val="28"/>
        </w:rPr>
        <w:t xml:space="preserve"> хозяйства необходимого Заявителю уровня напряжения </w:t>
      </w:r>
      <w:r w:rsidRPr="001A32BB">
        <w:rPr>
          <w:szCs w:val="28"/>
        </w:rPr>
        <w:t>Федерального государственного унитарного</w:t>
      </w:r>
    </w:p>
    <w:p w:rsidR="00C36A25" w:rsidRDefault="00C36A25" w:rsidP="00C246AE">
      <w:pPr>
        <w:suppressAutoHyphens/>
        <w:jc w:val="both"/>
        <w:rPr>
          <w:szCs w:val="28"/>
        </w:rPr>
      </w:pPr>
      <w:r w:rsidRPr="001A32BB">
        <w:rPr>
          <w:szCs w:val="28"/>
        </w:rPr>
        <w:lastRenderedPageBreak/>
        <w:t>предприятия «Энергетик» Российской Академии сельскохозяйственных наук</w:t>
      </w:r>
      <w:r>
        <w:rPr>
          <w:szCs w:val="28"/>
        </w:rPr>
        <w:t xml:space="preserve"> составляет не более </w:t>
      </w:r>
      <w:smartTag w:uri="urn:schemas-microsoft-com:office:smarttags" w:element="metricconverter">
        <w:smartTagPr>
          <w:attr w:name="ProductID" w:val="300 метров"/>
        </w:smartTagPr>
        <w:r>
          <w:rPr>
            <w:szCs w:val="28"/>
          </w:rPr>
          <w:t>300 метров</w:t>
        </w:r>
      </w:smartTag>
      <w:r>
        <w:rPr>
          <w:szCs w:val="28"/>
        </w:rPr>
        <w:t xml:space="preserve"> в городах и поселках городского типа и не более </w:t>
      </w:r>
      <w:smartTag w:uri="urn:schemas-microsoft-com:office:smarttags" w:element="metricconverter">
        <w:smartTagPr>
          <w:attr w:name="ProductID" w:val="500 метров"/>
        </w:smartTagPr>
        <w:r>
          <w:rPr>
            <w:szCs w:val="28"/>
          </w:rPr>
          <w:t>500 метров</w:t>
        </w:r>
      </w:smartTag>
      <w:r>
        <w:rPr>
          <w:szCs w:val="28"/>
        </w:rPr>
        <w:t xml:space="preserve"> в сельской местности,</w:t>
      </w:r>
      <w:r w:rsidRPr="00B51AB0">
        <w:rPr>
          <w:szCs w:val="28"/>
        </w:rPr>
        <w:t xml:space="preserve"> </w:t>
      </w:r>
      <w:r>
        <w:rPr>
          <w:szCs w:val="28"/>
        </w:rPr>
        <w:t>в размере 550 рублей (с учётом НДС).</w:t>
      </w:r>
    </w:p>
    <w:p w:rsidR="00C36A25" w:rsidRDefault="00C36A25" w:rsidP="00B51AB0">
      <w:pPr>
        <w:autoSpaceDE w:val="0"/>
        <w:autoSpaceDN w:val="0"/>
        <w:adjustRightInd w:val="0"/>
        <w:ind w:firstLine="708"/>
        <w:jc w:val="both"/>
        <w:rPr>
          <w:szCs w:val="28"/>
        </w:rPr>
      </w:pPr>
      <w:proofErr w:type="gramStart"/>
      <w:r>
        <w:rPr>
          <w:szCs w:val="28"/>
        </w:rPr>
        <w:t>Если Заявителем на технологическое присоединение выступает: 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содержащееся за счет прихожан религиозная организация, объединение граждан, объединивших свои хозяйственные постройки (погреба, сараи и иные сооружения аналогичного назначения), то плата для указанных Заявителей составляет 550 рублей (с учётом</w:t>
      </w:r>
      <w:proofErr w:type="gramEnd"/>
      <w:r>
        <w:rPr>
          <w:szCs w:val="28"/>
        </w:rPr>
        <w:t xml:space="preserve"> </w:t>
      </w:r>
      <w:proofErr w:type="gramStart"/>
      <w:r>
        <w:rPr>
          <w:szCs w:val="28"/>
        </w:rPr>
        <w:t>НДС), умноженные на количество членов (абонентов) этих объединений (организаций), при условии присоединения каждым членом этого объединения (организации) не более 15 кВт.</w:t>
      </w:r>
      <w:proofErr w:type="gramEnd"/>
    </w:p>
    <w:p w:rsidR="00C36A25" w:rsidRDefault="00C36A25" w:rsidP="00B140CC">
      <w:pPr>
        <w:autoSpaceDE w:val="0"/>
        <w:autoSpaceDN w:val="0"/>
        <w:adjustRightInd w:val="0"/>
        <w:ind w:firstLine="708"/>
        <w:jc w:val="both"/>
        <w:rPr>
          <w:szCs w:val="28"/>
        </w:rPr>
      </w:pPr>
      <w:r>
        <w:rPr>
          <w:szCs w:val="28"/>
        </w:rPr>
        <w:t>2</w:t>
      </w:r>
      <w:r w:rsidRPr="00FA09BA">
        <w:rPr>
          <w:szCs w:val="28"/>
        </w:rPr>
        <w:t xml:space="preserve">. </w:t>
      </w:r>
      <w:proofErr w:type="gramStart"/>
      <w:r>
        <w:rPr>
          <w:szCs w:val="28"/>
        </w:rPr>
        <w:t>У</w:t>
      </w:r>
      <w:r w:rsidRPr="00FA09BA">
        <w:rPr>
          <w:szCs w:val="28"/>
        </w:rPr>
        <w:t xml:space="preserve">становить </w:t>
      </w:r>
      <w:r>
        <w:rPr>
          <w:szCs w:val="28"/>
        </w:rPr>
        <w:t xml:space="preserve">ставки за единицу максимальной мощности для расчета размера платы </w:t>
      </w:r>
      <w:r w:rsidRPr="00F519A1">
        <w:rPr>
          <w:bCs/>
          <w:szCs w:val="28"/>
        </w:rPr>
        <w:t>за технологическое присоединение</w:t>
      </w:r>
      <w:r>
        <w:rPr>
          <w:bCs/>
          <w:szCs w:val="28"/>
        </w:rPr>
        <w:t xml:space="preserve"> на 2013 год для Заявителей - юридических и физических лиц, подающих заявку на технологическое присоединение </w:t>
      </w:r>
      <w:proofErr w:type="spellStart"/>
      <w:r>
        <w:rPr>
          <w:bCs/>
          <w:szCs w:val="28"/>
        </w:rPr>
        <w:t>энергопринимающих</w:t>
      </w:r>
      <w:proofErr w:type="spellEnd"/>
      <w:r>
        <w:rPr>
          <w:bCs/>
          <w:szCs w:val="28"/>
        </w:rPr>
        <w:t xml:space="preserve"> устройств</w:t>
      </w:r>
      <w:r w:rsidRPr="00F519A1">
        <w:rPr>
          <w:bCs/>
          <w:szCs w:val="28"/>
        </w:rPr>
        <w:t xml:space="preserve"> </w:t>
      </w:r>
      <w:r>
        <w:rPr>
          <w:bCs/>
          <w:szCs w:val="28"/>
        </w:rPr>
        <w:t>и (или) объектов электроэнергетики</w:t>
      </w:r>
      <w:r w:rsidRPr="00F519A1">
        <w:rPr>
          <w:bCs/>
          <w:szCs w:val="28"/>
        </w:rPr>
        <w:t xml:space="preserve"> к электрическим сетям </w:t>
      </w:r>
      <w:r w:rsidRPr="001A32BB">
        <w:rPr>
          <w:szCs w:val="28"/>
        </w:rPr>
        <w:t>Федерального государственного унитарного предприятия «Энергетик» Российской Академии сельскохозяйственных наук</w:t>
      </w:r>
      <w:r w:rsidRPr="00F519A1">
        <w:rPr>
          <w:bCs/>
          <w:szCs w:val="28"/>
        </w:rPr>
        <w:t xml:space="preserve"> на территории Новосибирской области на уровне напряжения ниже 35 кВ </w:t>
      </w:r>
      <w:r>
        <w:rPr>
          <w:bCs/>
          <w:szCs w:val="28"/>
        </w:rPr>
        <w:t>и максимальной</w:t>
      </w:r>
      <w:r w:rsidRPr="00F519A1">
        <w:rPr>
          <w:bCs/>
          <w:szCs w:val="28"/>
        </w:rPr>
        <w:t xml:space="preserve"> мощност</w:t>
      </w:r>
      <w:r>
        <w:rPr>
          <w:bCs/>
          <w:szCs w:val="28"/>
        </w:rPr>
        <w:t>ью</w:t>
      </w:r>
      <w:r w:rsidRPr="00F519A1">
        <w:rPr>
          <w:bCs/>
          <w:szCs w:val="28"/>
        </w:rPr>
        <w:t xml:space="preserve"> менее </w:t>
      </w:r>
      <w:r>
        <w:rPr>
          <w:bCs/>
          <w:szCs w:val="28"/>
        </w:rPr>
        <w:t>8900</w:t>
      </w:r>
      <w:proofErr w:type="gramEnd"/>
      <w:r w:rsidRPr="00F519A1">
        <w:rPr>
          <w:bCs/>
          <w:szCs w:val="28"/>
        </w:rPr>
        <w:t xml:space="preserve"> </w:t>
      </w:r>
      <w:r>
        <w:rPr>
          <w:bCs/>
          <w:szCs w:val="28"/>
        </w:rPr>
        <w:t>к</w:t>
      </w:r>
      <w:r w:rsidRPr="00F519A1">
        <w:rPr>
          <w:bCs/>
          <w:szCs w:val="28"/>
        </w:rPr>
        <w:t>В</w:t>
      </w:r>
      <w:r>
        <w:rPr>
          <w:bCs/>
          <w:szCs w:val="28"/>
        </w:rPr>
        <w:t xml:space="preserve">т </w:t>
      </w:r>
      <w:r w:rsidRPr="00F519A1">
        <w:rPr>
          <w:szCs w:val="28"/>
        </w:rPr>
        <w:t>(</w:t>
      </w:r>
      <w:r>
        <w:rPr>
          <w:szCs w:val="28"/>
        </w:rPr>
        <w:t>за исключением</w:t>
      </w:r>
      <w:r w:rsidRPr="00F519A1">
        <w:rPr>
          <w:szCs w:val="28"/>
        </w:rPr>
        <w:t xml:space="preserve"> </w:t>
      </w:r>
      <w:r>
        <w:rPr>
          <w:szCs w:val="28"/>
        </w:rPr>
        <w:t>З</w:t>
      </w:r>
      <w:r w:rsidRPr="00F519A1">
        <w:rPr>
          <w:szCs w:val="28"/>
        </w:rPr>
        <w:t>аявителей,</w:t>
      </w:r>
      <w:r>
        <w:rPr>
          <w:szCs w:val="28"/>
        </w:rPr>
        <w:t xml:space="preserve"> указанных в пункте 1 настоящего приказа) согласно</w:t>
      </w:r>
      <w:r>
        <w:t xml:space="preserve"> приложению</w:t>
      </w:r>
      <w:r w:rsidRPr="00FA09BA">
        <w:rPr>
          <w:szCs w:val="28"/>
        </w:rPr>
        <w:t>.</w:t>
      </w:r>
      <w:r w:rsidRPr="00FF0849">
        <w:rPr>
          <w:szCs w:val="28"/>
        </w:rPr>
        <w:t xml:space="preserve"> </w:t>
      </w:r>
    </w:p>
    <w:p w:rsidR="00C36A25" w:rsidRDefault="00C36A25" w:rsidP="00A76975">
      <w:pPr>
        <w:autoSpaceDE w:val="0"/>
        <w:autoSpaceDN w:val="0"/>
        <w:adjustRightInd w:val="0"/>
        <w:ind w:firstLine="708"/>
        <w:jc w:val="both"/>
        <w:rPr>
          <w:szCs w:val="28"/>
        </w:rPr>
      </w:pPr>
      <w:r>
        <w:rPr>
          <w:szCs w:val="28"/>
        </w:rPr>
        <w:t xml:space="preserve">3. Установить </w:t>
      </w:r>
      <w:r w:rsidRPr="00B140CC">
        <w:rPr>
          <w:bCs/>
          <w:szCs w:val="28"/>
        </w:rPr>
        <w:t>стандартизированн</w:t>
      </w:r>
      <w:r>
        <w:rPr>
          <w:bCs/>
          <w:szCs w:val="28"/>
        </w:rPr>
        <w:t>ую тарифную</w:t>
      </w:r>
      <w:r w:rsidRPr="00B140CC">
        <w:rPr>
          <w:bCs/>
          <w:szCs w:val="28"/>
        </w:rPr>
        <w:t xml:space="preserve"> ставк</w:t>
      </w:r>
      <w:r>
        <w:rPr>
          <w:bCs/>
          <w:szCs w:val="28"/>
        </w:rPr>
        <w:t>у</w:t>
      </w:r>
      <w:r w:rsidRPr="00B140CC">
        <w:rPr>
          <w:bCs/>
          <w:szCs w:val="28"/>
        </w:rPr>
        <w:t xml:space="preserve"> С</w:t>
      </w:r>
      <w:proofErr w:type="gramStart"/>
      <w:r w:rsidRPr="00B140CC">
        <w:rPr>
          <w:bCs/>
          <w:szCs w:val="28"/>
          <w:vertAlign w:val="subscript"/>
        </w:rPr>
        <w:t>1</w:t>
      </w:r>
      <w:proofErr w:type="gramEnd"/>
      <w:r w:rsidRPr="00B140CC">
        <w:rPr>
          <w:bCs/>
          <w:szCs w:val="28"/>
        </w:rPr>
        <w:t xml:space="preserve"> на покрытие расходов </w:t>
      </w:r>
      <w:r w:rsidRPr="001A32BB">
        <w:rPr>
          <w:szCs w:val="28"/>
        </w:rPr>
        <w:t>Федерального государственного унитарного предприятия «Энергетик» Российской Академии сельскохозяйственных наук</w:t>
      </w:r>
      <w:r w:rsidRPr="00307EAA">
        <w:rPr>
          <w:szCs w:val="28"/>
        </w:rPr>
        <w:t xml:space="preserve"> </w:t>
      </w:r>
      <w:r w:rsidRPr="00B140CC">
        <w:rPr>
          <w:bCs/>
          <w:szCs w:val="28"/>
        </w:rPr>
        <w:t xml:space="preserve"> на технологическое присоединение </w:t>
      </w:r>
      <w:proofErr w:type="spellStart"/>
      <w:r w:rsidRPr="00B140CC">
        <w:rPr>
          <w:bCs/>
          <w:szCs w:val="28"/>
        </w:rPr>
        <w:t>энергопринимающих</w:t>
      </w:r>
      <w:proofErr w:type="spellEnd"/>
      <w:r w:rsidRPr="00B140CC">
        <w:rPr>
          <w:bCs/>
          <w:szCs w:val="28"/>
        </w:rPr>
        <w:t xml:space="preserve"> устройств потребителей электрической энергии, объектов </w:t>
      </w:r>
      <w:proofErr w:type="spellStart"/>
      <w:r w:rsidRPr="00B140CC">
        <w:rPr>
          <w:bCs/>
          <w:szCs w:val="28"/>
        </w:rPr>
        <w:t>электросетевого</w:t>
      </w:r>
      <w:proofErr w:type="spellEnd"/>
      <w:r w:rsidRPr="00B140CC">
        <w:rPr>
          <w:bCs/>
          <w:szCs w:val="28"/>
        </w:rPr>
        <w:t xml:space="preserve"> хозяйства, принадлежащего сетевым организациям и иным лицам</w:t>
      </w:r>
      <w:r>
        <w:rPr>
          <w:bCs/>
          <w:szCs w:val="28"/>
        </w:rPr>
        <w:t xml:space="preserve"> </w:t>
      </w:r>
      <w:r w:rsidRPr="00F519A1">
        <w:rPr>
          <w:szCs w:val="28"/>
        </w:rPr>
        <w:t>(</w:t>
      </w:r>
      <w:r>
        <w:rPr>
          <w:szCs w:val="28"/>
        </w:rPr>
        <w:t>за исключением</w:t>
      </w:r>
      <w:r w:rsidRPr="00F519A1">
        <w:rPr>
          <w:szCs w:val="28"/>
        </w:rPr>
        <w:t xml:space="preserve"> </w:t>
      </w:r>
      <w:r>
        <w:rPr>
          <w:szCs w:val="28"/>
        </w:rPr>
        <w:t>З</w:t>
      </w:r>
      <w:r w:rsidRPr="00F519A1">
        <w:rPr>
          <w:szCs w:val="28"/>
        </w:rPr>
        <w:t>аявителей,</w:t>
      </w:r>
      <w:r>
        <w:rPr>
          <w:szCs w:val="28"/>
        </w:rPr>
        <w:t xml:space="preserve"> указанных в пункте 1 настоящего приказа)</w:t>
      </w:r>
      <w:r>
        <w:rPr>
          <w:bCs/>
          <w:szCs w:val="28"/>
        </w:rPr>
        <w:t xml:space="preserve"> по мероприятиям </w:t>
      </w:r>
      <w:r>
        <w:rPr>
          <w:szCs w:val="28"/>
        </w:rPr>
        <w:t xml:space="preserve">указанным в </w:t>
      </w:r>
      <w:hyperlink r:id="rId8" w:history="1">
        <w:r w:rsidRPr="00B140CC">
          <w:rPr>
            <w:szCs w:val="28"/>
          </w:rPr>
          <w:t>пункте 16</w:t>
        </w:r>
      </w:hyperlink>
      <w:r>
        <w:rPr>
          <w:szCs w:val="28"/>
        </w:rPr>
        <w:t xml:space="preserve"> Методических указаний </w:t>
      </w:r>
      <w:r w:rsidRPr="00B140CC">
        <w:rPr>
          <w:szCs w:val="28"/>
        </w:rPr>
        <w:t>по определению размера платы за технологическое присоединение к э</w:t>
      </w:r>
      <w:r>
        <w:rPr>
          <w:szCs w:val="28"/>
        </w:rPr>
        <w:t>лектрическим сетям, утвержденных</w:t>
      </w:r>
      <w:r w:rsidRPr="00B140CC">
        <w:rPr>
          <w:szCs w:val="28"/>
        </w:rPr>
        <w:t xml:space="preserve"> приказом Федеральной службы по тарифам от 11.09.2012 № 209-э/1</w:t>
      </w:r>
      <w:r>
        <w:rPr>
          <w:szCs w:val="28"/>
        </w:rPr>
        <w:t xml:space="preserve"> (кроме </w:t>
      </w:r>
      <w:hyperlink r:id="rId9" w:history="1">
        <w:r w:rsidRPr="00B140CC">
          <w:rPr>
            <w:szCs w:val="28"/>
          </w:rPr>
          <w:t>подпунктов "б"</w:t>
        </w:r>
      </w:hyperlink>
      <w:r w:rsidRPr="00B140CC">
        <w:rPr>
          <w:szCs w:val="28"/>
        </w:rPr>
        <w:t xml:space="preserve"> и </w:t>
      </w:r>
      <w:hyperlink r:id="rId10" w:history="1">
        <w:r w:rsidRPr="00B140CC">
          <w:rPr>
            <w:szCs w:val="28"/>
          </w:rPr>
          <w:t>"в"</w:t>
        </w:r>
      </w:hyperlink>
      <w:r>
        <w:rPr>
          <w:szCs w:val="28"/>
        </w:rPr>
        <w:t>)</w:t>
      </w:r>
      <w:r w:rsidRPr="00B140CC">
        <w:rPr>
          <w:b/>
          <w:szCs w:val="28"/>
        </w:rPr>
        <w:t xml:space="preserve"> </w:t>
      </w:r>
      <w:r>
        <w:rPr>
          <w:szCs w:val="28"/>
        </w:rPr>
        <w:t xml:space="preserve"> в размере 106 руб./кВт</w:t>
      </w:r>
      <w:r w:rsidR="005E50E6">
        <w:rPr>
          <w:szCs w:val="28"/>
        </w:rPr>
        <w:t xml:space="preserve"> (без НДС)</w:t>
      </w:r>
      <w:r>
        <w:rPr>
          <w:szCs w:val="28"/>
        </w:rPr>
        <w:t>.</w:t>
      </w:r>
    </w:p>
    <w:p w:rsidR="00C36A25" w:rsidRPr="00DC1AA0" w:rsidRDefault="00C36A25" w:rsidP="006102CB">
      <w:pPr>
        <w:autoSpaceDE w:val="0"/>
        <w:autoSpaceDN w:val="0"/>
        <w:adjustRightInd w:val="0"/>
        <w:ind w:firstLine="720"/>
        <w:jc w:val="both"/>
        <w:rPr>
          <w:bCs/>
          <w:szCs w:val="28"/>
        </w:rPr>
      </w:pPr>
      <w:r>
        <w:rPr>
          <w:szCs w:val="28"/>
        </w:rPr>
        <w:t>4.</w:t>
      </w:r>
      <w:r w:rsidRPr="006102CB">
        <w:rPr>
          <w:bCs/>
          <w:szCs w:val="28"/>
        </w:rPr>
        <w:t xml:space="preserve"> </w:t>
      </w:r>
      <w:r>
        <w:rPr>
          <w:bCs/>
          <w:szCs w:val="28"/>
        </w:rPr>
        <w:t>Признать утратившим силу с 1 января 2013 года приказ департамента по тарифам Новосибирской области от 24.12.2010 № 96-Е.</w:t>
      </w:r>
    </w:p>
    <w:p w:rsidR="00C36A25" w:rsidRPr="00AF33E2" w:rsidRDefault="00C36A25" w:rsidP="00C573F5">
      <w:pPr>
        <w:ind w:firstLine="720"/>
        <w:jc w:val="both"/>
        <w:rPr>
          <w:szCs w:val="28"/>
        </w:rPr>
      </w:pPr>
      <w:r>
        <w:rPr>
          <w:szCs w:val="28"/>
        </w:rPr>
        <w:t>5</w:t>
      </w:r>
      <w:r w:rsidRPr="00AF33E2">
        <w:rPr>
          <w:szCs w:val="28"/>
        </w:rPr>
        <w:t xml:space="preserve">. </w:t>
      </w:r>
      <w:r>
        <w:rPr>
          <w:szCs w:val="28"/>
        </w:rPr>
        <w:t>Настоящий приказ вступает в силу</w:t>
      </w:r>
      <w:r w:rsidRPr="00AF33E2">
        <w:rPr>
          <w:szCs w:val="28"/>
        </w:rPr>
        <w:t xml:space="preserve"> с </w:t>
      </w:r>
      <w:r>
        <w:rPr>
          <w:szCs w:val="28"/>
        </w:rPr>
        <w:t>1 января</w:t>
      </w:r>
      <w:r w:rsidRPr="00AF33E2">
        <w:rPr>
          <w:szCs w:val="28"/>
        </w:rPr>
        <w:t xml:space="preserve"> 201</w:t>
      </w:r>
      <w:r>
        <w:rPr>
          <w:szCs w:val="28"/>
        </w:rPr>
        <w:t>3</w:t>
      </w:r>
      <w:r w:rsidRPr="00AF33E2">
        <w:rPr>
          <w:szCs w:val="28"/>
        </w:rPr>
        <w:t xml:space="preserve"> года.</w:t>
      </w:r>
    </w:p>
    <w:p w:rsidR="00C36A25" w:rsidRDefault="00C36A25" w:rsidP="0012224F">
      <w:pPr>
        <w:ind w:firstLine="720"/>
        <w:jc w:val="both"/>
        <w:rPr>
          <w:szCs w:val="28"/>
        </w:rPr>
      </w:pPr>
    </w:p>
    <w:p w:rsidR="00C36A25" w:rsidRDefault="00C36A25" w:rsidP="0012224F">
      <w:pPr>
        <w:ind w:firstLine="720"/>
        <w:jc w:val="both"/>
        <w:rPr>
          <w:szCs w:val="28"/>
        </w:rPr>
      </w:pPr>
    </w:p>
    <w:p w:rsidR="00C36A25" w:rsidRDefault="00C36A25" w:rsidP="0012224F">
      <w:pPr>
        <w:ind w:firstLine="720"/>
        <w:jc w:val="both"/>
        <w:rPr>
          <w:szCs w:val="28"/>
        </w:rPr>
      </w:pPr>
    </w:p>
    <w:p w:rsidR="00C36A25" w:rsidRDefault="00C36A25" w:rsidP="00822AA2">
      <w:pPr>
        <w:pStyle w:val="a3"/>
        <w:tabs>
          <w:tab w:val="clear" w:pos="4153"/>
          <w:tab w:val="clear" w:pos="8306"/>
        </w:tabs>
        <w:spacing w:line="360" w:lineRule="auto"/>
        <w:jc w:val="both"/>
      </w:pPr>
      <w:r>
        <w:t xml:space="preserve">Руководитель департамента </w:t>
      </w:r>
      <w:r>
        <w:tab/>
      </w:r>
      <w:r>
        <w:tab/>
      </w:r>
      <w:r>
        <w:tab/>
      </w:r>
      <w:r>
        <w:tab/>
      </w:r>
      <w:r>
        <w:tab/>
        <w:t xml:space="preserve">                   Н.Н. </w:t>
      </w:r>
      <w:proofErr w:type="spellStart"/>
      <w:r>
        <w:t>Жудикова</w:t>
      </w:r>
      <w:proofErr w:type="spellEnd"/>
    </w:p>
    <w:p w:rsidR="00C36A25" w:rsidRDefault="00C36A25" w:rsidP="00C246AE">
      <w:pPr>
        <w:jc w:val="right"/>
      </w:pPr>
      <w:r w:rsidRPr="009503BB">
        <w:t xml:space="preserve">                                                            </w:t>
      </w:r>
      <w:r>
        <w:t xml:space="preserve">                            </w:t>
      </w:r>
    </w:p>
    <w:p w:rsidR="00C36A25" w:rsidRPr="008A7466" w:rsidRDefault="00C36A25" w:rsidP="000E1167">
      <w:pPr>
        <w:jc w:val="right"/>
        <w:rPr>
          <w:szCs w:val="28"/>
        </w:rPr>
      </w:pPr>
      <w:r w:rsidRPr="008A7466">
        <w:rPr>
          <w:szCs w:val="28"/>
        </w:rPr>
        <w:lastRenderedPageBreak/>
        <w:t>Приложение</w:t>
      </w:r>
    </w:p>
    <w:p w:rsidR="00C36A25" w:rsidRPr="008A7466" w:rsidRDefault="00C36A25" w:rsidP="000E1167">
      <w:pPr>
        <w:jc w:val="right"/>
        <w:rPr>
          <w:szCs w:val="28"/>
        </w:rPr>
      </w:pPr>
      <w:r w:rsidRPr="008A7466">
        <w:rPr>
          <w:szCs w:val="28"/>
        </w:rPr>
        <w:t xml:space="preserve">                                                                            к приказу департамента по тарифам </w:t>
      </w:r>
    </w:p>
    <w:p w:rsidR="00C36A25" w:rsidRPr="008A7466" w:rsidRDefault="00C36A25" w:rsidP="000E1167">
      <w:pPr>
        <w:jc w:val="right"/>
        <w:rPr>
          <w:szCs w:val="28"/>
        </w:rPr>
      </w:pPr>
      <w:r w:rsidRPr="008A7466">
        <w:rPr>
          <w:szCs w:val="28"/>
        </w:rPr>
        <w:t xml:space="preserve">                                                                                     Новосибирской области </w:t>
      </w:r>
    </w:p>
    <w:p w:rsidR="00C36A25" w:rsidRDefault="00C36A25" w:rsidP="000E1167">
      <w:pPr>
        <w:jc w:val="right"/>
        <w:rPr>
          <w:szCs w:val="28"/>
        </w:rPr>
      </w:pPr>
      <w:r w:rsidRPr="008A7466">
        <w:rPr>
          <w:szCs w:val="28"/>
        </w:rPr>
        <w:t xml:space="preserve">                                                                                       от </w:t>
      </w:r>
      <w:r>
        <w:rPr>
          <w:szCs w:val="28"/>
        </w:rPr>
        <w:t>28.12</w:t>
      </w:r>
      <w:r w:rsidRPr="008A7466">
        <w:rPr>
          <w:szCs w:val="28"/>
        </w:rPr>
        <w:t xml:space="preserve">.2012 № </w:t>
      </w:r>
      <w:r>
        <w:rPr>
          <w:szCs w:val="28"/>
        </w:rPr>
        <w:t>841-</w:t>
      </w:r>
      <w:r w:rsidRPr="008A7466">
        <w:rPr>
          <w:szCs w:val="28"/>
        </w:rPr>
        <w:t>ТП</w:t>
      </w:r>
    </w:p>
    <w:p w:rsidR="00C36A25" w:rsidRPr="00B51AB0" w:rsidRDefault="00C36A25" w:rsidP="00F519A1">
      <w:pPr>
        <w:jc w:val="center"/>
        <w:rPr>
          <w:sz w:val="24"/>
          <w:szCs w:val="24"/>
        </w:rPr>
      </w:pPr>
    </w:p>
    <w:p w:rsidR="00C36A25" w:rsidRDefault="00C36A25" w:rsidP="00F519A1">
      <w:pPr>
        <w:jc w:val="center"/>
        <w:rPr>
          <w:b/>
          <w:sz w:val="24"/>
          <w:szCs w:val="24"/>
        </w:rPr>
      </w:pPr>
      <w:proofErr w:type="gramStart"/>
      <w:r w:rsidRPr="00B51AB0">
        <w:rPr>
          <w:b/>
          <w:sz w:val="24"/>
          <w:szCs w:val="24"/>
        </w:rPr>
        <w:t xml:space="preserve">Ставки за единицу максимальной мощности для </w:t>
      </w:r>
      <w:r>
        <w:rPr>
          <w:b/>
          <w:sz w:val="24"/>
          <w:szCs w:val="24"/>
        </w:rPr>
        <w:t xml:space="preserve">расчета </w:t>
      </w:r>
      <w:r w:rsidRPr="00B51AB0">
        <w:rPr>
          <w:b/>
          <w:sz w:val="24"/>
          <w:szCs w:val="24"/>
        </w:rPr>
        <w:t xml:space="preserve">размера платы </w:t>
      </w:r>
      <w:r w:rsidRPr="00B51AB0">
        <w:rPr>
          <w:b/>
          <w:bCs/>
          <w:sz w:val="24"/>
          <w:szCs w:val="24"/>
        </w:rPr>
        <w:t xml:space="preserve">за технологическое присоединение на 2013 год </w:t>
      </w:r>
      <w:r>
        <w:rPr>
          <w:b/>
          <w:bCs/>
          <w:sz w:val="24"/>
          <w:szCs w:val="24"/>
        </w:rPr>
        <w:t>для З</w:t>
      </w:r>
      <w:r w:rsidRPr="00B51AB0">
        <w:rPr>
          <w:b/>
          <w:bCs/>
          <w:sz w:val="24"/>
          <w:szCs w:val="24"/>
        </w:rPr>
        <w:t xml:space="preserve">аявителей - юридических и физических лиц, подающих заявку на технологическое присоединение </w:t>
      </w:r>
      <w:proofErr w:type="spellStart"/>
      <w:r w:rsidRPr="00B51AB0">
        <w:rPr>
          <w:b/>
          <w:bCs/>
          <w:sz w:val="24"/>
          <w:szCs w:val="24"/>
        </w:rPr>
        <w:t>энергопринимающих</w:t>
      </w:r>
      <w:proofErr w:type="spellEnd"/>
      <w:r w:rsidRPr="00B51AB0">
        <w:rPr>
          <w:b/>
          <w:bCs/>
          <w:sz w:val="24"/>
          <w:szCs w:val="24"/>
        </w:rPr>
        <w:t xml:space="preserve"> устройств и (или) объектов электроэнергетики к электрическим сетям </w:t>
      </w:r>
      <w:r w:rsidRPr="001A32BB">
        <w:rPr>
          <w:b/>
          <w:sz w:val="24"/>
          <w:szCs w:val="24"/>
        </w:rPr>
        <w:t>Федерального государственного унитарного предприятия «Энергетик» Российской Академии сельскохозяйственных наук</w:t>
      </w:r>
      <w:r w:rsidRPr="00B51AB0">
        <w:rPr>
          <w:b/>
          <w:bCs/>
          <w:sz w:val="24"/>
          <w:szCs w:val="24"/>
        </w:rPr>
        <w:t xml:space="preserve"> на территории Новосибирской области на уровне напряжения ниже 35 кВ и максимальной мощностью менее 8900 кВт</w:t>
      </w:r>
      <w:proofErr w:type="gramEnd"/>
      <w:r w:rsidRPr="00B51AB0">
        <w:rPr>
          <w:b/>
          <w:sz w:val="24"/>
          <w:szCs w:val="24"/>
        </w:rPr>
        <w:t xml:space="preserve"> (</w:t>
      </w:r>
      <w:proofErr w:type="gramStart"/>
      <w:r>
        <w:rPr>
          <w:b/>
          <w:sz w:val="24"/>
          <w:szCs w:val="24"/>
        </w:rPr>
        <w:t xml:space="preserve">за исключением </w:t>
      </w:r>
      <w:r w:rsidRPr="00B51AB0">
        <w:rPr>
          <w:b/>
          <w:sz w:val="24"/>
          <w:szCs w:val="24"/>
        </w:rPr>
        <w:t xml:space="preserve">Заявителей, подающих заявку в целях технологического присоединения </w:t>
      </w:r>
      <w:proofErr w:type="spellStart"/>
      <w:r w:rsidRPr="00B51AB0">
        <w:rPr>
          <w:b/>
          <w:sz w:val="24"/>
          <w:szCs w:val="24"/>
        </w:rPr>
        <w:t>энергопринимающих</w:t>
      </w:r>
      <w:proofErr w:type="spellEnd"/>
      <w:r w:rsidRPr="00B51AB0">
        <w:rPr>
          <w:b/>
          <w:sz w:val="24"/>
          <w:szCs w:val="24"/>
        </w:rPr>
        <w:t xml:space="preserve">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w:t>
      </w:r>
      <w:proofErr w:type="spellStart"/>
      <w:r w:rsidRPr="00B51AB0">
        <w:rPr>
          <w:b/>
          <w:sz w:val="24"/>
          <w:szCs w:val="24"/>
        </w:rPr>
        <w:t>электросетевого</w:t>
      </w:r>
      <w:proofErr w:type="spellEnd"/>
      <w:r w:rsidRPr="00B51AB0">
        <w:rPr>
          <w:b/>
          <w:sz w:val="24"/>
          <w:szCs w:val="24"/>
        </w:rPr>
        <w:t xml:space="preserve"> хозяйства необходимого Заявителю уровня напряжения </w:t>
      </w:r>
      <w:r w:rsidRPr="001A32BB">
        <w:rPr>
          <w:b/>
          <w:sz w:val="24"/>
          <w:szCs w:val="24"/>
        </w:rPr>
        <w:t>Федерального государственного унитарного предприятия «Энергетик</w:t>
      </w:r>
      <w:proofErr w:type="gramEnd"/>
      <w:r w:rsidRPr="001A32BB">
        <w:rPr>
          <w:b/>
          <w:sz w:val="24"/>
          <w:szCs w:val="24"/>
        </w:rPr>
        <w:t xml:space="preserve">» </w:t>
      </w:r>
      <w:proofErr w:type="gramStart"/>
      <w:r w:rsidRPr="001A32BB">
        <w:rPr>
          <w:b/>
          <w:sz w:val="24"/>
          <w:szCs w:val="24"/>
        </w:rPr>
        <w:t>Российской Академии сельскохозяйственных нау</w:t>
      </w:r>
      <w:r w:rsidRPr="00AC629E">
        <w:rPr>
          <w:sz w:val="24"/>
          <w:szCs w:val="24"/>
        </w:rPr>
        <w:t>к</w:t>
      </w:r>
      <w:r w:rsidRPr="00B51AB0">
        <w:rPr>
          <w:b/>
          <w:sz w:val="24"/>
          <w:szCs w:val="24"/>
        </w:rPr>
        <w:t xml:space="preserve"> составляет не более </w:t>
      </w:r>
      <w:smartTag w:uri="urn:schemas-microsoft-com:office:smarttags" w:element="metricconverter">
        <w:smartTagPr>
          <w:attr w:name="ProductID" w:val="500 метров"/>
        </w:smartTagPr>
        <w:r w:rsidRPr="00B51AB0">
          <w:rPr>
            <w:b/>
            <w:sz w:val="24"/>
            <w:szCs w:val="24"/>
          </w:rPr>
          <w:t>300 метров</w:t>
        </w:r>
      </w:smartTag>
      <w:r w:rsidRPr="00B51AB0">
        <w:rPr>
          <w:b/>
          <w:sz w:val="24"/>
          <w:szCs w:val="24"/>
        </w:rPr>
        <w:t xml:space="preserve"> в городах и поселках городского типа и не более </w:t>
      </w:r>
      <w:smartTag w:uri="urn:schemas-microsoft-com:office:smarttags" w:element="metricconverter">
        <w:smartTagPr>
          <w:attr w:name="ProductID" w:val="500 метров"/>
        </w:smartTagPr>
        <w:r w:rsidRPr="00B51AB0">
          <w:rPr>
            <w:b/>
            <w:sz w:val="24"/>
            <w:szCs w:val="24"/>
          </w:rPr>
          <w:t>500 метров</w:t>
        </w:r>
      </w:smartTag>
      <w:r w:rsidRPr="00B51AB0">
        <w:rPr>
          <w:b/>
          <w:sz w:val="24"/>
          <w:szCs w:val="24"/>
        </w:rPr>
        <w:t xml:space="preserve"> в сельской местности</w:t>
      </w:r>
      <w:r w:rsidRPr="00A76975">
        <w:rPr>
          <w:b/>
          <w:sz w:val="24"/>
          <w:szCs w:val="24"/>
        </w:rPr>
        <w:t>)</w:t>
      </w:r>
      <w:proofErr w:type="gramEnd"/>
    </w:p>
    <w:p w:rsidR="00C36A25" w:rsidRPr="003227E6" w:rsidRDefault="00C36A25" w:rsidP="0058084E">
      <w:pPr>
        <w:jc w:val="center"/>
        <w:rPr>
          <w:b/>
          <w:sz w:val="24"/>
          <w:szCs w:val="24"/>
        </w:rPr>
      </w:pPr>
    </w:p>
    <w:tbl>
      <w:tblPr>
        <w:tblW w:w="9897" w:type="dxa"/>
        <w:tblInd w:w="93" w:type="dxa"/>
        <w:tblLook w:val="0000"/>
      </w:tblPr>
      <w:tblGrid>
        <w:gridCol w:w="1116"/>
        <w:gridCol w:w="6270"/>
        <w:gridCol w:w="2511"/>
      </w:tblGrid>
      <w:tr w:rsidR="00C36A25" w:rsidRPr="00EE6F7F" w:rsidTr="00F84879">
        <w:trPr>
          <w:trHeight w:val="495"/>
        </w:trPr>
        <w:tc>
          <w:tcPr>
            <w:tcW w:w="1116" w:type="dxa"/>
            <w:vMerge w:val="restart"/>
            <w:tcBorders>
              <w:top w:val="single" w:sz="4" w:space="0" w:color="auto"/>
              <w:left w:val="single" w:sz="4" w:space="0" w:color="auto"/>
              <w:bottom w:val="single" w:sz="4" w:space="0" w:color="auto"/>
              <w:right w:val="single" w:sz="4" w:space="0" w:color="auto"/>
            </w:tcBorders>
            <w:noWrap/>
            <w:vAlign w:val="center"/>
          </w:tcPr>
          <w:p w:rsidR="00C36A25" w:rsidRPr="00EE6F7F" w:rsidRDefault="00C36A25" w:rsidP="00F84879">
            <w:pPr>
              <w:jc w:val="center"/>
              <w:rPr>
                <w:b/>
                <w:sz w:val="24"/>
                <w:szCs w:val="24"/>
              </w:rPr>
            </w:pPr>
            <w:r w:rsidRPr="00EE6F7F">
              <w:rPr>
                <w:b/>
                <w:sz w:val="24"/>
                <w:szCs w:val="24"/>
              </w:rPr>
              <w:t>№</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6270" w:type="dxa"/>
            <w:vMerge w:val="restart"/>
            <w:tcBorders>
              <w:top w:val="single" w:sz="4" w:space="0" w:color="auto"/>
              <w:left w:val="single" w:sz="4" w:space="0" w:color="auto"/>
              <w:bottom w:val="single" w:sz="4" w:space="0" w:color="auto"/>
              <w:right w:val="single" w:sz="4" w:space="0" w:color="auto"/>
            </w:tcBorders>
            <w:vAlign w:val="center"/>
          </w:tcPr>
          <w:p w:rsidR="00C36A25" w:rsidRPr="007B768C" w:rsidRDefault="00C36A25" w:rsidP="00F84879">
            <w:pPr>
              <w:jc w:val="center"/>
              <w:rPr>
                <w:b/>
                <w:sz w:val="24"/>
                <w:szCs w:val="24"/>
              </w:rPr>
            </w:pPr>
            <w:r w:rsidRPr="007B768C">
              <w:rPr>
                <w:b/>
                <w:sz w:val="24"/>
                <w:szCs w:val="24"/>
              </w:rPr>
              <w:t>Наименование мероприятий технологического присоединения</w:t>
            </w:r>
          </w:p>
        </w:tc>
        <w:tc>
          <w:tcPr>
            <w:tcW w:w="2511" w:type="dxa"/>
            <w:vMerge w:val="restart"/>
            <w:tcBorders>
              <w:top w:val="single" w:sz="4" w:space="0" w:color="auto"/>
              <w:left w:val="single" w:sz="4" w:space="0" w:color="auto"/>
              <w:bottom w:val="single" w:sz="4" w:space="0" w:color="000000"/>
              <w:right w:val="single" w:sz="4" w:space="0" w:color="auto"/>
            </w:tcBorders>
            <w:vAlign w:val="center"/>
          </w:tcPr>
          <w:p w:rsidR="00C36A25" w:rsidRPr="007B768C" w:rsidRDefault="00C36A25" w:rsidP="00F84879">
            <w:pPr>
              <w:jc w:val="center"/>
              <w:rPr>
                <w:b/>
                <w:sz w:val="24"/>
                <w:szCs w:val="24"/>
              </w:rPr>
            </w:pPr>
            <w:r w:rsidRPr="007B768C">
              <w:rPr>
                <w:b/>
                <w:sz w:val="24"/>
                <w:szCs w:val="24"/>
              </w:rPr>
              <w:t xml:space="preserve">Ставки за единицу максимальной мощности для определения размера платы </w:t>
            </w:r>
            <w:r w:rsidRPr="007B768C">
              <w:rPr>
                <w:b/>
                <w:bCs/>
                <w:sz w:val="24"/>
                <w:szCs w:val="24"/>
              </w:rPr>
              <w:t>за технологическое присоединение</w:t>
            </w:r>
            <w:r w:rsidRPr="007B768C">
              <w:rPr>
                <w:b/>
                <w:sz w:val="24"/>
                <w:szCs w:val="24"/>
              </w:rPr>
              <w:t xml:space="preserve">, руб./кВт </w:t>
            </w:r>
          </w:p>
        </w:tc>
      </w:tr>
      <w:tr w:rsidR="00C36A25" w:rsidRPr="00324983" w:rsidTr="00F84879">
        <w:trPr>
          <w:trHeight w:val="1743"/>
        </w:trPr>
        <w:tc>
          <w:tcPr>
            <w:tcW w:w="1116" w:type="dxa"/>
            <w:vMerge/>
            <w:tcBorders>
              <w:top w:val="single" w:sz="4" w:space="0" w:color="auto"/>
              <w:left w:val="single" w:sz="4" w:space="0" w:color="auto"/>
              <w:bottom w:val="single" w:sz="4" w:space="0" w:color="auto"/>
              <w:right w:val="single" w:sz="4" w:space="0" w:color="auto"/>
            </w:tcBorders>
            <w:vAlign w:val="center"/>
          </w:tcPr>
          <w:p w:rsidR="00C36A25" w:rsidRPr="00324983" w:rsidRDefault="00C36A25" w:rsidP="00F84879">
            <w:pPr>
              <w:rPr>
                <w:sz w:val="24"/>
                <w:szCs w:val="24"/>
              </w:rPr>
            </w:pPr>
          </w:p>
        </w:tc>
        <w:tc>
          <w:tcPr>
            <w:tcW w:w="6270" w:type="dxa"/>
            <w:vMerge/>
            <w:tcBorders>
              <w:top w:val="single" w:sz="4" w:space="0" w:color="auto"/>
              <w:left w:val="single" w:sz="4" w:space="0" w:color="auto"/>
              <w:bottom w:val="single" w:sz="4" w:space="0" w:color="auto"/>
              <w:right w:val="single" w:sz="4" w:space="0" w:color="auto"/>
            </w:tcBorders>
            <w:vAlign w:val="center"/>
          </w:tcPr>
          <w:p w:rsidR="00C36A25" w:rsidRPr="00324983" w:rsidRDefault="00C36A25" w:rsidP="00F84879">
            <w:pPr>
              <w:rPr>
                <w:sz w:val="24"/>
                <w:szCs w:val="24"/>
              </w:rPr>
            </w:pPr>
          </w:p>
        </w:tc>
        <w:tc>
          <w:tcPr>
            <w:tcW w:w="2511" w:type="dxa"/>
            <w:vMerge/>
            <w:tcBorders>
              <w:top w:val="single" w:sz="4" w:space="0" w:color="auto"/>
              <w:left w:val="single" w:sz="4" w:space="0" w:color="auto"/>
              <w:bottom w:val="single" w:sz="4" w:space="0" w:color="000000"/>
              <w:right w:val="single" w:sz="4" w:space="0" w:color="auto"/>
            </w:tcBorders>
            <w:vAlign w:val="center"/>
          </w:tcPr>
          <w:p w:rsidR="00C36A25" w:rsidRPr="00324983" w:rsidRDefault="00C36A25" w:rsidP="00F84879">
            <w:pPr>
              <w:rPr>
                <w:sz w:val="24"/>
                <w:szCs w:val="24"/>
              </w:rPr>
            </w:pPr>
          </w:p>
        </w:tc>
      </w:tr>
      <w:tr w:rsidR="00C36A25" w:rsidRPr="00324983" w:rsidTr="00F84879">
        <w:trPr>
          <w:trHeight w:val="403"/>
        </w:trPr>
        <w:tc>
          <w:tcPr>
            <w:tcW w:w="1116" w:type="dxa"/>
            <w:tcBorders>
              <w:top w:val="nil"/>
              <w:left w:val="single" w:sz="4" w:space="0" w:color="auto"/>
              <w:bottom w:val="single" w:sz="4" w:space="0" w:color="auto"/>
              <w:right w:val="single" w:sz="4" w:space="0" w:color="auto"/>
            </w:tcBorders>
            <w:noWrap/>
            <w:vAlign w:val="center"/>
          </w:tcPr>
          <w:p w:rsidR="00C36A25" w:rsidRPr="00324983" w:rsidRDefault="00C36A25" w:rsidP="00F84879">
            <w:pPr>
              <w:jc w:val="center"/>
              <w:rPr>
                <w:sz w:val="24"/>
                <w:szCs w:val="24"/>
              </w:rPr>
            </w:pPr>
            <w:r>
              <w:rPr>
                <w:sz w:val="24"/>
                <w:szCs w:val="24"/>
              </w:rPr>
              <w:t>1.</w:t>
            </w:r>
          </w:p>
        </w:tc>
        <w:tc>
          <w:tcPr>
            <w:tcW w:w="6270" w:type="dxa"/>
            <w:tcBorders>
              <w:top w:val="nil"/>
              <w:left w:val="nil"/>
              <w:bottom w:val="single" w:sz="4" w:space="0" w:color="auto"/>
              <w:right w:val="single" w:sz="4" w:space="0" w:color="auto"/>
            </w:tcBorders>
            <w:vAlign w:val="center"/>
          </w:tcPr>
          <w:p w:rsidR="00C36A25" w:rsidRPr="007B768C" w:rsidRDefault="00C36A25" w:rsidP="00F84879">
            <w:pPr>
              <w:jc w:val="both"/>
              <w:rPr>
                <w:sz w:val="24"/>
                <w:szCs w:val="24"/>
              </w:rPr>
            </w:pPr>
            <w:r w:rsidRPr="002225C1">
              <w:rPr>
                <w:sz w:val="24"/>
                <w:szCs w:val="24"/>
              </w:rPr>
              <w:t xml:space="preserve">Организационные мероприятия </w:t>
            </w:r>
            <w:r>
              <w:rPr>
                <w:bCs/>
                <w:sz w:val="24"/>
                <w:szCs w:val="24"/>
              </w:rPr>
              <w:t>всего, в том числе:</w:t>
            </w:r>
          </w:p>
        </w:tc>
        <w:tc>
          <w:tcPr>
            <w:tcW w:w="2511" w:type="dxa"/>
            <w:tcBorders>
              <w:top w:val="nil"/>
              <w:left w:val="nil"/>
              <w:bottom w:val="single" w:sz="4" w:space="0" w:color="auto"/>
              <w:right w:val="single" w:sz="4" w:space="0" w:color="auto"/>
            </w:tcBorders>
            <w:vAlign w:val="center"/>
          </w:tcPr>
          <w:p w:rsidR="00C36A25" w:rsidRPr="00CF77EA" w:rsidRDefault="00C36A25" w:rsidP="00F84879">
            <w:pPr>
              <w:jc w:val="center"/>
              <w:rPr>
                <w:sz w:val="24"/>
                <w:szCs w:val="24"/>
              </w:rPr>
            </w:pPr>
            <w:r>
              <w:rPr>
                <w:sz w:val="24"/>
                <w:szCs w:val="24"/>
              </w:rPr>
              <w:t>106</w:t>
            </w:r>
          </w:p>
        </w:tc>
      </w:tr>
      <w:tr w:rsidR="00C36A25" w:rsidRPr="00324983" w:rsidTr="00F84879">
        <w:trPr>
          <w:trHeight w:val="413"/>
        </w:trPr>
        <w:tc>
          <w:tcPr>
            <w:tcW w:w="1116" w:type="dxa"/>
            <w:tcBorders>
              <w:top w:val="nil"/>
              <w:left w:val="single" w:sz="4" w:space="0" w:color="auto"/>
              <w:bottom w:val="single" w:sz="4" w:space="0" w:color="auto"/>
              <w:right w:val="single" w:sz="4" w:space="0" w:color="auto"/>
            </w:tcBorders>
            <w:noWrap/>
            <w:vAlign w:val="center"/>
          </w:tcPr>
          <w:p w:rsidR="00C36A25" w:rsidRPr="00324983" w:rsidRDefault="00C36A25" w:rsidP="00F84879">
            <w:pPr>
              <w:jc w:val="center"/>
              <w:rPr>
                <w:sz w:val="24"/>
                <w:szCs w:val="24"/>
              </w:rPr>
            </w:pPr>
            <w:r>
              <w:rPr>
                <w:sz w:val="24"/>
                <w:szCs w:val="24"/>
              </w:rPr>
              <w:t>1.</w:t>
            </w:r>
            <w:r w:rsidRPr="00324983">
              <w:rPr>
                <w:sz w:val="24"/>
                <w:szCs w:val="24"/>
              </w:rPr>
              <w:t>1.</w:t>
            </w:r>
          </w:p>
        </w:tc>
        <w:tc>
          <w:tcPr>
            <w:tcW w:w="6270" w:type="dxa"/>
            <w:tcBorders>
              <w:top w:val="nil"/>
              <w:left w:val="nil"/>
              <w:bottom w:val="single" w:sz="4" w:space="0" w:color="auto"/>
              <w:right w:val="single" w:sz="4" w:space="0" w:color="auto"/>
            </w:tcBorders>
            <w:vAlign w:val="center"/>
          </w:tcPr>
          <w:p w:rsidR="00C36A25" w:rsidRPr="007B768C" w:rsidRDefault="00C36A25" w:rsidP="00F84879">
            <w:pPr>
              <w:jc w:val="both"/>
              <w:rPr>
                <w:sz w:val="24"/>
                <w:szCs w:val="24"/>
              </w:rPr>
            </w:pPr>
            <w:r w:rsidRPr="007B768C">
              <w:rPr>
                <w:sz w:val="24"/>
                <w:szCs w:val="24"/>
              </w:rPr>
              <w:t>Подготовка и выдача сетевой организацией технических условий (ТУ)</w:t>
            </w:r>
          </w:p>
        </w:tc>
        <w:tc>
          <w:tcPr>
            <w:tcW w:w="2511" w:type="dxa"/>
            <w:tcBorders>
              <w:top w:val="nil"/>
              <w:left w:val="nil"/>
              <w:bottom w:val="single" w:sz="4" w:space="0" w:color="auto"/>
              <w:right w:val="single" w:sz="4" w:space="0" w:color="auto"/>
            </w:tcBorders>
            <w:vAlign w:val="center"/>
          </w:tcPr>
          <w:p w:rsidR="00C36A25" w:rsidRPr="00CF77EA" w:rsidRDefault="00C36A25" w:rsidP="00F84879">
            <w:pPr>
              <w:jc w:val="center"/>
              <w:rPr>
                <w:sz w:val="24"/>
                <w:szCs w:val="24"/>
              </w:rPr>
            </w:pPr>
            <w:r>
              <w:rPr>
                <w:sz w:val="24"/>
                <w:szCs w:val="24"/>
              </w:rPr>
              <w:t>32</w:t>
            </w:r>
          </w:p>
        </w:tc>
      </w:tr>
      <w:tr w:rsidR="00C36A25" w:rsidRPr="00324983" w:rsidTr="00F84879">
        <w:trPr>
          <w:trHeight w:val="375"/>
        </w:trPr>
        <w:tc>
          <w:tcPr>
            <w:tcW w:w="1116" w:type="dxa"/>
            <w:tcBorders>
              <w:top w:val="single" w:sz="4" w:space="0" w:color="auto"/>
              <w:left w:val="single" w:sz="4" w:space="0" w:color="auto"/>
              <w:bottom w:val="single" w:sz="4" w:space="0" w:color="auto"/>
              <w:right w:val="single" w:sz="4" w:space="0" w:color="auto"/>
            </w:tcBorders>
            <w:noWrap/>
            <w:vAlign w:val="center"/>
          </w:tcPr>
          <w:p w:rsidR="00C36A25" w:rsidRPr="00324983" w:rsidRDefault="00C36A25" w:rsidP="00F84879">
            <w:pPr>
              <w:jc w:val="center"/>
              <w:rPr>
                <w:sz w:val="24"/>
                <w:szCs w:val="24"/>
              </w:rPr>
            </w:pPr>
            <w:r>
              <w:rPr>
                <w:sz w:val="24"/>
                <w:szCs w:val="24"/>
              </w:rPr>
              <w:t>1.2</w:t>
            </w:r>
            <w:r w:rsidRPr="00324983">
              <w:rPr>
                <w:sz w:val="24"/>
                <w:szCs w:val="24"/>
              </w:rPr>
              <w:t>.</w:t>
            </w:r>
          </w:p>
        </w:tc>
        <w:tc>
          <w:tcPr>
            <w:tcW w:w="6270" w:type="dxa"/>
            <w:tcBorders>
              <w:top w:val="single" w:sz="4" w:space="0" w:color="auto"/>
              <w:left w:val="nil"/>
              <w:bottom w:val="single" w:sz="4" w:space="0" w:color="auto"/>
              <w:right w:val="single" w:sz="4" w:space="0" w:color="auto"/>
            </w:tcBorders>
            <w:vAlign w:val="center"/>
          </w:tcPr>
          <w:p w:rsidR="00C36A25" w:rsidRPr="007B768C" w:rsidRDefault="00C36A25" w:rsidP="00F84879">
            <w:pPr>
              <w:jc w:val="both"/>
              <w:rPr>
                <w:sz w:val="24"/>
                <w:szCs w:val="24"/>
              </w:rPr>
            </w:pPr>
            <w:r w:rsidRPr="007B768C">
              <w:rPr>
                <w:sz w:val="24"/>
                <w:szCs w:val="24"/>
              </w:rPr>
              <w:t>Проверка сетевой организацией выполнения Заявителем (ТУ)</w:t>
            </w:r>
          </w:p>
        </w:tc>
        <w:tc>
          <w:tcPr>
            <w:tcW w:w="2511" w:type="dxa"/>
            <w:tcBorders>
              <w:top w:val="single" w:sz="4" w:space="0" w:color="auto"/>
              <w:left w:val="nil"/>
              <w:bottom w:val="single" w:sz="4" w:space="0" w:color="auto"/>
              <w:right w:val="single" w:sz="4" w:space="0" w:color="auto"/>
            </w:tcBorders>
            <w:vAlign w:val="center"/>
          </w:tcPr>
          <w:p w:rsidR="00C36A25" w:rsidRPr="00CF77EA" w:rsidRDefault="00C36A25" w:rsidP="00F84879">
            <w:pPr>
              <w:jc w:val="center"/>
              <w:rPr>
                <w:sz w:val="24"/>
                <w:szCs w:val="24"/>
              </w:rPr>
            </w:pPr>
            <w:r>
              <w:rPr>
                <w:sz w:val="24"/>
                <w:szCs w:val="24"/>
              </w:rPr>
              <w:t>44</w:t>
            </w:r>
          </w:p>
        </w:tc>
      </w:tr>
      <w:tr w:rsidR="00C36A25" w:rsidRPr="00324983" w:rsidTr="00F84879">
        <w:trPr>
          <w:trHeight w:val="338"/>
        </w:trPr>
        <w:tc>
          <w:tcPr>
            <w:tcW w:w="1116" w:type="dxa"/>
            <w:tcBorders>
              <w:top w:val="single" w:sz="4" w:space="0" w:color="auto"/>
              <w:left w:val="single" w:sz="4" w:space="0" w:color="auto"/>
              <w:bottom w:val="single" w:sz="4" w:space="0" w:color="auto"/>
              <w:right w:val="single" w:sz="4" w:space="0" w:color="auto"/>
            </w:tcBorders>
            <w:noWrap/>
            <w:vAlign w:val="center"/>
          </w:tcPr>
          <w:p w:rsidR="00C36A25" w:rsidRPr="00324983" w:rsidRDefault="00C36A25" w:rsidP="00F84879">
            <w:pPr>
              <w:jc w:val="center"/>
              <w:rPr>
                <w:sz w:val="24"/>
                <w:szCs w:val="24"/>
              </w:rPr>
            </w:pPr>
            <w:r>
              <w:rPr>
                <w:sz w:val="24"/>
                <w:szCs w:val="24"/>
              </w:rPr>
              <w:t>1.3</w:t>
            </w:r>
            <w:r w:rsidRPr="00324983">
              <w:rPr>
                <w:sz w:val="24"/>
                <w:szCs w:val="24"/>
              </w:rPr>
              <w:t>.</w:t>
            </w:r>
          </w:p>
        </w:tc>
        <w:tc>
          <w:tcPr>
            <w:tcW w:w="6270" w:type="dxa"/>
            <w:tcBorders>
              <w:top w:val="single" w:sz="4" w:space="0" w:color="auto"/>
              <w:left w:val="nil"/>
              <w:bottom w:val="single" w:sz="4" w:space="0" w:color="auto"/>
              <w:right w:val="single" w:sz="4" w:space="0" w:color="auto"/>
            </w:tcBorders>
            <w:vAlign w:val="center"/>
          </w:tcPr>
          <w:p w:rsidR="00C36A25" w:rsidRPr="007B768C" w:rsidRDefault="00C36A25" w:rsidP="00F84879">
            <w:pPr>
              <w:jc w:val="both"/>
              <w:rPr>
                <w:sz w:val="24"/>
                <w:szCs w:val="24"/>
              </w:rPr>
            </w:pPr>
            <w:r w:rsidRPr="007B768C">
              <w:rPr>
                <w:sz w:val="24"/>
                <w:szCs w:val="24"/>
              </w:rPr>
              <w:t xml:space="preserve">Участие в осмотре должностным лицом </w:t>
            </w:r>
            <w:proofErr w:type="spellStart"/>
            <w:r w:rsidRPr="007B768C">
              <w:rPr>
                <w:sz w:val="24"/>
                <w:szCs w:val="24"/>
              </w:rPr>
              <w:t>Ростехнадзора</w:t>
            </w:r>
            <w:proofErr w:type="spellEnd"/>
            <w:r w:rsidRPr="007B768C">
              <w:rPr>
                <w:sz w:val="24"/>
                <w:szCs w:val="24"/>
              </w:rPr>
              <w:t xml:space="preserve"> присоединяемых устройств Заявителя</w:t>
            </w:r>
          </w:p>
        </w:tc>
        <w:tc>
          <w:tcPr>
            <w:tcW w:w="2511" w:type="dxa"/>
            <w:tcBorders>
              <w:top w:val="single" w:sz="4" w:space="0" w:color="auto"/>
              <w:left w:val="nil"/>
              <w:bottom w:val="single" w:sz="4" w:space="0" w:color="auto"/>
              <w:right w:val="single" w:sz="4" w:space="0" w:color="auto"/>
            </w:tcBorders>
            <w:vAlign w:val="center"/>
          </w:tcPr>
          <w:p w:rsidR="00C36A25" w:rsidRPr="00CF77EA" w:rsidRDefault="00C36A25" w:rsidP="00F84879">
            <w:pPr>
              <w:jc w:val="center"/>
              <w:rPr>
                <w:sz w:val="24"/>
                <w:szCs w:val="24"/>
              </w:rPr>
            </w:pPr>
            <w:r>
              <w:rPr>
                <w:sz w:val="24"/>
                <w:szCs w:val="24"/>
              </w:rPr>
              <w:t>8</w:t>
            </w:r>
          </w:p>
        </w:tc>
      </w:tr>
      <w:tr w:rsidR="00C36A25" w:rsidRPr="00324983" w:rsidTr="00F84879">
        <w:trPr>
          <w:trHeight w:val="538"/>
        </w:trPr>
        <w:tc>
          <w:tcPr>
            <w:tcW w:w="1116" w:type="dxa"/>
            <w:tcBorders>
              <w:top w:val="single" w:sz="4" w:space="0" w:color="auto"/>
              <w:left w:val="single" w:sz="4" w:space="0" w:color="auto"/>
              <w:bottom w:val="single" w:sz="4" w:space="0" w:color="auto"/>
              <w:right w:val="single" w:sz="4" w:space="0" w:color="auto"/>
            </w:tcBorders>
            <w:noWrap/>
            <w:vAlign w:val="center"/>
          </w:tcPr>
          <w:p w:rsidR="00C36A25" w:rsidRPr="00324983" w:rsidRDefault="00C36A25" w:rsidP="00F84879">
            <w:pPr>
              <w:jc w:val="center"/>
              <w:rPr>
                <w:sz w:val="24"/>
                <w:szCs w:val="24"/>
              </w:rPr>
            </w:pPr>
            <w:r>
              <w:rPr>
                <w:sz w:val="24"/>
                <w:szCs w:val="24"/>
              </w:rPr>
              <w:t>1.4</w:t>
            </w:r>
            <w:r w:rsidRPr="00324983">
              <w:rPr>
                <w:sz w:val="24"/>
                <w:szCs w:val="24"/>
              </w:rPr>
              <w:t>.</w:t>
            </w:r>
          </w:p>
        </w:tc>
        <w:tc>
          <w:tcPr>
            <w:tcW w:w="6270" w:type="dxa"/>
            <w:tcBorders>
              <w:top w:val="single" w:sz="4" w:space="0" w:color="auto"/>
              <w:left w:val="nil"/>
              <w:bottom w:val="single" w:sz="4" w:space="0" w:color="auto"/>
              <w:right w:val="single" w:sz="4" w:space="0" w:color="auto"/>
            </w:tcBorders>
            <w:vAlign w:val="center"/>
          </w:tcPr>
          <w:p w:rsidR="00C36A25" w:rsidRPr="007B768C" w:rsidRDefault="00C36A25" w:rsidP="00F84879">
            <w:pPr>
              <w:jc w:val="both"/>
              <w:rPr>
                <w:sz w:val="24"/>
                <w:szCs w:val="24"/>
              </w:rPr>
            </w:pPr>
            <w:r w:rsidRPr="007B768C">
              <w:rPr>
                <w:sz w:val="24"/>
                <w:szCs w:val="24"/>
              </w:rPr>
              <w:t>Фактические действия по присоединению и обеспечению работы Устройств в электрической сети</w:t>
            </w:r>
          </w:p>
        </w:tc>
        <w:tc>
          <w:tcPr>
            <w:tcW w:w="2511" w:type="dxa"/>
            <w:tcBorders>
              <w:top w:val="single" w:sz="4" w:space="0" w:color="auto"/>
              <w:left w:val="nil"/>
              <w:bottom w:val="single" w:sz="4" w:space="0" w:color="auto"/>
              <w:right w:val="single" w:sz="4" w:space="0" w:color="auto"/>
            </w:tcBorders>
            <w:vAlign w:val="center"/>
          </w:tcPr>
          <w:p w:rsidR="00C36A25" w:rsidRPr="00CF77EA" w:rsidRDefault="00C36A25" w:rsidP="00F84879">
            <w:pPr>
              <w:jc w:val="center"/>
              <w:rPr>
                <w:sz w:val="24"/>
                <w:szCs w:val="24"/>
              </w:rPr>
            </w:pPr>
            <w:r>
              <w:rPr>
                <w:sz w:val="24"/>
                <w:szCs w:val="24"/>
              </w:rPr>
              <w:t>22</w:t>
            </w:r>
          </w:p>
        </w:tc>
      </w:tr>
      <w:tr w:rsidR="00C36A25" w:rsidRPr="00324983" w:rsidTr="00F84879">
        <w:trPr>
          <w:trHeight w:val="349"/>
        </w:trPr>
        <w:tc>
          <w:tcPr>
            <w:tcW w:w="1116" w:type="dxa"/>
            <w:tcBorders>
              <w:top w:val="nil"/>
              <w:left w:val="single" w:sz="4" w:space="0" w:color="auto"/>
              <w:bottom w:val="single" w:sz="4" w:space="0" w:color="auto"/>
              <w:right w:val="single" w:sz="4" w:space="0" w:color="auto"/>
            </w:tcBorders>
            <w:noWrap/>
            <w:vAlign w:val="center"/>
          </w:tcPr>
          <w:p w:rsidR="00C36A25" w:rsidRPr="00324983" w:rsidRDefault="00C36A25" w:rsidP="00F84879">
            <w:pPr>
              <w:jc w:val="center"/>
              <w:rPr>
                <w:sz w:val="24"/>
                <w:szCs w:val="24"/>
              </w:rPr>
            </w:pPr>
            <w:r w:rsidRPr="00324983">
              <w:rPr>
                <w:sz w:val="24"/>
                <w:szCs w:val="24"/>
              </w:rPr>
              <w:t>2.</w:t>
            </w:r>
          </w:p>
        </w:tc>
        <w:tc>
          <w:tcPr>
            <w:tcW w:w="6270" w:type="dxa"/>
            <w:tcBorders>
              <w:top w:val="nil"/>
              <w:left w:val="nil"/>
              <w:bottom w:val="single" w:sz="4" w:space="0" w:color="auto"/>
              <w:right w:val="single" w:sz="4" w:space="0" w:color="auto"/>
            </w:tcBorders>
            <w:vAlign w:val="center"/>
          </w:tcPr>
          <w:p w:rsidR="00C36A25" w:rsidRPr="00324983" w:rsidRDefault="00C36A25" w:rsidP="00F84879">
            <w:pPr>
              <w:jc w:val="both"/>
              <w:rPr>
                <w:sz w:val="24"/>
                <w:szCs w:val="24"/>
              </w:rPr>
            </w:pPr>
            <w:r w:rsidRPr="00324983">
              <w:rPr>
                <w:sz w:val="24"/>
                <w:szCs w:val="24"/>
              </w:rPr>
              <w:t xml:space="preserve">Выполнение сетевой организацией </w:t>
            </w:r>
            <w:r>
              <w:rPr>
                <w:sz w:val="24"/>
                <w:szCs w:val="24"/>
              </w:rPr>
              <w:t>мероприятий, связанных со строительством «последней мили», в том числе:</w:t>
            </w:r>
          </w:p>
        </w:tc>
        <w:tc>
          <w:tcPr>
            <w:tcW w:w="2511" w:type="dxa"/>
            <w:tcBorders>
              <w:top w:val="nil"/>
              <w:left w:val="nil"/>
              <w:bottom w:val="single" w:sz="4" w:space="0" w:color="auto"/>
              <w:right w:val="single" w:sz="4" w:space="0" w:color="auto"/>
            </w:tcBorders>
            <w:vAlign w:val="center"/>
          </w:tcPr>
          <w:p w:rsidR="00C36A25" w:rsidRPr="00CF77EA" w:rsidRDefault="00C36A25" w:rsidP="00F84879">
            <w:pPr>
              <w:jc w:val="center"/>
              <w:rPr>
                <w:sz w:val="24"/>
                <w:szCs w:val="24"/>
              </w:rPr>
            </w:pPr>
            <w:r>
              <w:rPr>
                <w:sz w:val="24"/>
                <w:szCs w:val="24"/>
              </w:rPr>
              <w:t>6 497</w:t>
            </w:r>
          </w:p>
        </w:tc>
      </w:tr>
      <w:tr w:rsidR="00C36A25" w:rsidRPr="00324983" w:rsidTr="0058084E">
        <w:trPr>
          <w:trHeight w:val="388"/>
        </w:trPr>
        <w:tc>
          <w:tcPr>
            <w:tcW w:w="1116" w:type="dxa"/>
            <w:tcBorders>
              <w:top w:val="nil"/>
              <w:left w:val="single" w:sz="4" w:space="0" w:color="auto"/>
              <w:bottom w:val="single" w:sz="4" w:space="0" w:color="auto"/>
              <w:right w:val="single" w:sz="4" w:space="0" w:color="auto"/>
            </w:tcBorders>
            <w:noWrap/>
            <w:vAlign w:val="center"/>
          </w:tcPr>
          <w:p w:rsidR="00C36A25" w:rsidRPr="00324983" w:rsidRDefault="00C36A25" w:rsidP="00F84879">
            <w:pPr>
              <w:jc w:val="center"/>
              <w:rPr>
                <w:sz w:val="24"/>
                <w:szCs w:val="24"/>
              </w:rPr>
            </w:pPr>
            <w:r w:rsidRPr="00324983">
              <w:rPr>
                <w:sz w:val="24"/>
                <w:szCs w:val="24"/>
              </w:rPr>
              <w:t>2.1.</w:t>
            </w:r>
          </w:p>
        </w:tc>
        <w:tc>
          <w:tcPr>
            <w:tcW w:w="6270" w:type="dxa"/>
            <w:tcBorders>
              <w:top w:val="nil"/>
              <w:left w:val="nil"/>
              <w:bottom w:val="single" w:sz="4" w:space="0" w:color="auto"/>
              <w:right w:val="single" w:sz="4" w:space="0" w:color="auto"/>
            </w:tcBorders>
            <w:vAlign w:val="center"/>
          </w:tcPr>
          <w:p w:rsidR="00C36A25" w:rsidRPr="00324983" w:rsidRDefault="00C36A25" w:rsidP="00F84879">
            <w:pPr>
              <w:jc w:val="both"/>
              <w:rPr>
                <w:sz w:val="24"/>
                <w:szCs w:val="24"/>
              </w:rPr>
            </w:pPr>
            <w:r w:rsidRPr="00324983">
              <w:rPr>
                <w:sz w:val="24"/>
                <w:szCs w:val="24"/>
              </w:rPr>
              <w:t>строительство воздушных и (или) кабельных линий</w:t>
            </w:r>
            <w:r>
              <w:rPr>
                <w:sz w:val="24"/>
                <w:szCs w:val="24"/>
              </w:rPr>
              <w:t xml:space="preserve"> электропередач</w:t>
            </w:r>
          </w:p>
        </w:tc>
        <w:tc>
          <w:tcPr>
            <w:tcW w:w="2511" w:type="dxa"/>
            <w:tcBorders>
              <w:top w:val="nil"/>
              <w:left w:val="nil"/>
              <w:bottom w:val="single" w:sz="4" w:space="0" w:color="auto"/>
              <w:right w:val="single" w:sz="4" w:space="0" w:color="auto"/>
            </w:tcBorders>
            <w:vAlign w:val="center"/>
          </w:tcPr>
          <w:p w:rsidR="00C36A25" w:rsidRPr="00CF77EA" w:rsidRDefault="00C36A25" w:rsidP="00F84879">
            <w:pPr>
              <w:jc w:val="center"/>
              <w:rPr>
                <w:sz w:val="24"/>
                <w:szCs w:val="24"/>
              </w:rPr>
            </w:pPr>
            <w:r>
              <w:rPr>
                <w:sz w:val="24"/>
                <w:szCs w:val="24"/>
              </w:rPr>
              <w:t>2 563</w:t>
            </w:r>
          </w:p>
        </w:tc>
      </w:tr>
      <w:tr w:rsidR="00C36A25" w:rsidRPr="00324983" w:rsidTr="0058084E">
        <w:trPr>
          <w:trHeight w:val="151"/>
        </w:trPr>
        <w:tc>
          <w:tcPr>
            <w:tcW w:w="1116" w:type="dxa"/>
            <w:tcBorders>
              <w:top w:val="single" w:sz="4" w:space="0" w:color="auto"/>
              <w:left w:val="single" w:sz="4" w:space="0" w:color="auto"/>
              <w:bottom w:val="single" w:sz="4" w:space="0" w:color="auto"/>
              <w:right w:val="single" w:sz="4" w:space="0" w:color="auto"/>
            </w:tcBorders>
            <w:noWrap/>
            <w:vAlign w:val="center"/>
          </w:tcPr>
          <w:p w:rsidR="00C36A25" w:rsidRPr="00324983" w:rsidRDefault="00C36A25" w:rsidP="00F84879">
            <w:pPr>
              <w:jc w:val="center"/>
              <w:rPr>
                <w:sz w:val="24"/>
                <w:szCs w:val="24"/>
              </w:rPr>
            </w:pPr>
            <w:r>
              <w:rPr>
                <w:sz w:val="24"/>
                <w:szCs w:val="24"/>
              </w:rPr>
              <w:t>2.2.</w:t>
            </w:r>
          </w:p>
        </w:tc>
        <w:tc>
          <w:tcPr>
            <w:tcW w:w="6270" w:type="dxa"/>
            <w:tcBorders>
              <w:top w:val="single" w:sz="4" w:space="0" w:color="auto"/>
              <w:left w:val="nil"/>
              <w:bottom w:val="single" w:sz="4" w:space="0" w:color="auto"/>
              <w:right w:val="single" w:sz="4" w:space="0" w:color="auto"/>
            </w:tcBorders>
            <w:vAlign w:val="center"/>
          </w:tcPr>
          <w:p w:rsidR="00C36A25" w:rsidRPr="00324983" w:rsidRDefault="00C36A25" w:rsidP="0058084E">
            <w:pPr>
              <w:jc w:val="both"/>
              <w:rPr>
                <w:sz w:val="24"/>
                <w:szCs w:val="24"/>
              </w:rPr>
            </w:pPr>
            <w:r>
              <w:rPr>
                <w:sz w:val="24"/>
                <w:szCs w:val="24"/>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2511" w:type="dxa"/>
            <w:tcBorders>
              <w:top w:val="single" w:sz="4" w:space="0" w:color="auto"/>
              <w:left w:val="nil"/>
              <w:bottom w:val="single" w:sz="4" w:space="0" w:color="auto"/>
              <w:right w:val="single" w:sz="4" w:space="0" w:color="auto"/>
            </w:tcBorders>
            <w:vAlign w:val="center"/>
          </w:tcPr>
          <w:p w:rsidR="00C36A25" w:rsidRDefault="00C36A25" w:rsidP="00F84879">
            <w:pPr>
              <w:jc w:val="center"/>
              <w:rPr>
                <w:sz w:val="24"/>
                <w:szCs w:val="24"/>
              </w:rPr>
            </w:pPr>
            <w:r>
              <w:rPr>
                <w:sz w:val="24"/>
                <w:szCs w:val="24"/>
              </w:rPr>
              <w:t>3 934</w:t>
            </w:r>
          </w:p>
        </w:tc>
      </w:tr>
      <w:tr w:rsidR="00C36A25" w:rsidRPr="00324983" w:rsidTr="00F84879">
        <w:trPr>
          <w:trHeight w:val="361"/>
        </w:trPr>
        <w:tc>
          <w:tcPr>
            <w:tcW w:w="7386" w:type="dxa"/>
            <w:gridSpan w:val="2"/>
            <w:tcBorders>
              <w:top w:val="single" w:sz="4" w:space="0" w:color="auto"/>
              <w:left w:val="single" w:sz="4" w:space="0" w:color="auto"/>
              <w:bottom w:val="single" w:sz="4" w:space="0" w:color="auto"/>
              <w:right w:val="single" w:sz="4" w:space="0" w:color="auto"/>
            </w:tcBorders>
            <w:noWrap/>
            <w:vAlign w:val="center"/>
          </w:tcPr>
          <w:p w:rsidR="00C36A25" w:rsidRPr="00C2209D" w:rsidRDefault="00C36A25" w:rsidP="00F84879">
            <w:pPr>
              <w:jc w:val="both"/>
              <w:rPr>
                <w:b/>
                <w:sz w:val="24"/>
                <w:szCs w:val="24"/>
              </w:rPr>
            </w:pPr>
            <w:r w:rsidRPr="00C2209D">
              <w:rPr>
                <w:b/>
                <w:sz w:val="24"/>
                <w:szCs w:val="24"/>
              </w:rPr>
              <w:t xml:space="preserve">Итого ставка за единицу максимальной мощности для определения размера платы </w:t>
            </w:r>
            <w:r w:rsidRPr="00C2209D">
              <w:rPr>
                <w:b/>
                <w:bCs/>
                <w:sz w:val="24"/>
                <w:szCs w:val="24"/>
              </w:rPr>
              <w:t>за технологическое присоединение</w:t>
            </w:r>
          </w:p>
        </w:tc>
        <w:tc>
          <w:tcPr>
            <w:tcW w:w="2511" w:type="dxa"/>
            <w:tcBorders>
              <w:top w:val="single" w:sz="4" w:space="0" w:color="auto"/>
              <w:left w:val="nil"/>
              <w:bottom w:val="single" w:sz="4" w:space="0" w:color="auto"/>
              <w:right w:val="single" w:sz="4" w:space="0" w:color="auto"/>
            </w:tcBorders>
            <w:vAlign w:val="center"/>
          </w:tcPr>
          <w:p w:rsidR="00C36A25" w:rsidRDefault="00C36A25" w:rsidP="00F84879">
            <w:pPr>
              <w:jc w:val="center"/>
              <w:rPr>
                <w:sz w:val="24"/>
                <w:szCs w:val="24"/>
              </w:rPr>
            </w:pPr>
            <w:r>
              <w:rPr>
                <w:sz w:val="24"/>
                <w:szCs w:val="24"/>
              </w:rPr>
              <w:t>6 603</w:t>
            </w:r>
          </w:p>
        </w:tc>
      </w:tr>
    </w:tbl>
    <w:p w:rsidR="00C36A25" w:rsidRDefault="00C36A25" w:rsidP="002B471D">
      <w:pPr>
        <w:ind w:firstLine="720"/>
        <w:jc w:val="both"/>
        <w:rPr>
          <w:sz w:val="24"/>
          <w:szCs w:val="24"/>
        </w:rPr>
      </w:pPr>
    </w:p>
    <w:p w:rsidR="00C36A25" w:rsidRPr="00892FDF" w:rsidRDefault="00C36A25" w:rsidP="007B768C">
      <w:pPr>
        <w:suppressAutoHyphens/>
        <w:jc w:val="both"/>
        <w:rPr>
          <w:b/>
          <w:sz w:val="24"/>
          <w:szCs w:val="24"/>
        </w:rPr>
      </w:pPr>
      <w:r w:rsidRPr="00892FDF">
        <w:rPr>
          <w:b/>
          <w:sz w:val="24"/>
          <w:szCs w:val="24"/>
        </w:rPr>
        <w:t>Примечания по применению настоящего приложения.</w:t>
      </w:r>
    </w:p>
    <w:p w:rsidR="00C36A25" w:rsidRPr="00892FDF" w:rsidRDefault="00C36A25" w:rsidP="007B768C">
      <w:pPr>
        <w:suppressAutoHyphens/>
        <w:ind w:firstLine="720"/>
        <w:jc w:val="both"/>
        <w:rPr>
          <w:sz w:val="24"/>
          <w:szCs w:val="24"/>
        </w:rPr>
      </w:pPr>
      <w:r w:rsidRPr="00892FDF">
        <w:rPr>
          <w:sz w:val="24"/>
          <w:szCs w:val="24"/>
        </w:rPr>
        <w:t>1. Плата за технологическое присоединение взимается однократно. Изменение формы собственности, собственника или иного законного владельца (заявителя или сетевой организации) не влечет за собой повторную оплату за технологическое присоединение.</w:t>
      </w:r>
    </w:p>
    <w:p w:rsidR="00C36A25" w:rsidRDefault="00C36A25" w:rsidP="007B768C">
      <w:pPr>
        <w:autoSpaceDE w:val="0"/>
        <w:autoSpaceDN w:val="0"/>
        <w:adjustRightInd w:val="0"/>
        <w:ind w:firstLine="708"/>
        <w:jc w:val="both"/>
        <w:rPr>
          <w:sz w:val="24"/>
          <w:szCs w:val="24"/>
        </w:rPr>
      </w:pPr>
      <w:r w:rsidRPr="00892FDF">
        <w:rPr>
          <w:sz w:val="24"/>
          <w:szCs w:val="24"/>
        </w:rPr>
        <w:t xml:space="preserve">2. </w:t>
      </w:r>
      <w:r>
        <w:rPr>
          <w:sz w:val="24"/>
          <w:szCs w:val="24"/>
        </w:rPr>
        <w:t>Для каждого конкретного Заявителя при расчете платы за выполнение сетевой организацией технических условий применяются те ставки платы (пункт 2.1 приложения), которые согласно поданной заявке соответствуют способу присоединения.</w:t>
      </w:r>
    </w:p>
    <w:p w:rsidR="00C36A25" w:rsidRPr="00892FDF" w:rsidRDefault="00C36A25" w:rsidP="007B768C">
      <w:pPr>
        <w:suppressAutoHyphens/>
        <w:ind w:firstLine="720"/>
        <w:jc w:val="both"/>
        <w:rPr>
          <w:sz w:val="24"/>
          <w:szCs w:val="24"/>
        </w:rPr>
      </w:pPr>
      <w:r w:rsidRPr="00892FDF">
        <w:rPr>
          <w:sz w:val="24"/>
          <w:szCs w:val="24"/>
        </w:rPr>
        <w:t>3. Плата за выполнение сетевой организацией технических условий (пункт 2 приложения) включает расходы на разработку сетевой организацией проектной документации согласно обязательствам, предусмотренным техническими условиями.</w:t>
      </w:r>
    </w:p>
    <w:p w:rsidR="00C36A25" w:rsidRPr="00892FDF" w:rsidRDefault="00C36A25" w:rsidP="007B768C">
      <w:pPr>
        <w:suppressAutoHyphens/>
        <w:ind w:firstLine="720"/>
        <w:jc w:val="both"/>
        <w:rPr>
          <w:sz w:val="24"/>
          <w:szCs w:val="24"/>
        </w:rPr>
      </w:pPr>
      <w:r>
        <w:rPr>
          <w:sz w:val="24"/>
          <w:szCs w:val="24"/>
        </w:rPr>
        <w:t>4</w:t>
      </w:r>
      <w:r w:rsidRPr="00892FDF">
        <w:rPr>
          <w:sz w:val="24"/>
          <w:szCs w:val="24"/>
        </w:rPr>
        <w:t xml:space="preserve">. Плата за участие сетевой организации в осмотре (обследовании) должностным лицом </w:t>
      </w:r>
      <w:proofErr w:type="spellStart"/>
      <w:r w:rsidRPr="00892FDF">
        <w:rPr>
          <w:sz w:val="24"/>
          <w:szCs w:val="24"/>
        </w:rPr>
        <w:t>Ростехнадзора</w:t>
      </w:r>
      <w:proofErr w:type="spellEnd"/>
      <w:r w:rsidRPr="00892FDF">
        <w:rPr>
          <w:sz w:val="24"/>
          <w:szCs w:val="24"/>
        </w:rPr>
        <w:t xml:space="preserve"> при</w:t>
      </w:r>
      <w:r>
        <w:rPr>
          <w:sz w:val="24"/>
          <w:szCs w:val="24"/>
        </w:rPr>
        <w:t>соединяемых устройств (пункт 1.3</w:t>
      </w:r>
      <w:r w:rsidRPr="00892FDF">
        <w:rPr>
          <w:sz w:val="24"/>
          <w:szCs w:val="24"/>
        </w:rPr>
        <w:t xml:space="preserve"> приложения) не взимается со следующих заявителей:</w:t>
      </w:r>
    </w:p>
    <w:p w:rsidR="00C36A25" w:rsidRPr="00892FDF" w:rsidRDefault="00C36A25" w:rsidP="007B768C">
      <w:pPr>
        <w:suppressAutoHyphens/>
        <w:ind w:firstLine="720"/>
        <w:jc w:val="both"/>
        <w:rPr>
          <w:sz w:val="24"/>
          <w:szCs w:val="24"/>
        </w:rPr>
      </w:pPr>
      <w:r w:rsidRPr="00892FDF">
        <w:rPr>
          <w:sz w:val="24"/>
          <w:szCs w:val="24"/>
        </w:rPr>
        <w:t xml:space="preserve">юридических лиц или индивидуальных предпринимателей в целях технологического присоединения по одному источнику электроснабжения </w:t>
      </w:r>
      <w:proofErr w:type="spellStart"/>
      <w:r w:rsidRPr="00892FDF">
        <w:rPr>
          <w:sz w:val="24"/>
          <w:szCs w:val="24"/>
        </w:rPr>
        <w:t>энергопринимающих</w:t>
      </w:r>
      <w:proofErr w:type="spellEnd"/>
      <w:r w:rsidRPr="00892FDF">
        <w:rPr>
          <w:sz w:val="24"/>
          <w:szCs w:val="24"/>
        </w:rPr>
        <w:t xml:space="preserve"> устройств, максимальная мощ</w:t>
      </w:r>
      <w:r>
        <w:rPr>
          <w:sz w:val="24"/>
          <w:szCs w:val="24"/>
        </w:rPr>
        <w:t xml:space="preserve">ность которых составляет до 150 </w:t>
      </w:r>
      <w:r w:rsidRPr="00892FDF">
        <w:rPr>
          <w:sz w:val="24"/>
          <w:szCs w:val="24"/>
        </w:rPr>
        <w:t>к</w:t>
      </w:r>
      <w:proofErr w:type="gramStart"/>
      <w:r w:rsidRPr="00892FDF">
        <w:rPr>
          <w:sz w:val="24"/>
          <w:szCs w:val="24"/>
        </w:rPr>
        <w:t>Вт вкл</w:t>
      </w:r>
      <w:proofErr w:type="gramEnd"/>
      <w:r w:rsidRPr="00892FDF">
        <w:rPr>
          <w:sz w:val="24"/>
          <w:szCs w:val="24"/>
        </w:rPr>
        <w:t>ючительно (с учетом ранее присоединенной в данной точке присое</w:t>
      </w:r>
      <w:r>
        <w:rPr>
          <w:sz w:val="24"/>
          <w:szCs w:val="24"/>
        </w:rPr>
        <w:t>динения мощности);</w:t>
      </w:r>
    </w:p>
    <w:p w:rsidR="00C36A25" w:rsidRPr="00892FDF" w:rsidRDefault="00C36A25" w:rsidP="007B768C">
      <w:pPr>
        <w:suppressAutoHyphens/>
        <w:ind w:firstLine="720"/>
        <w:jc w:val="both"/>
        <w:rPr>
          <w:sz w:val="24"/>
          <w:szCs w:val="24"/>
        </w:rPr>
      </w:pPr>
      <w:r w:rsidRPr="00892FDF">
        <w:rPr>
          <w:sz w:val="24"/>
          <w:szCs w:val="24"/>
        </w:rPr>
        <w:t xml:space="preserve">заявителей в целях временного (на срок не более 6 месяцев) технологического присоединения принадлежащих им </w:t>
      </w:r>
      <w:proofErr w:type="spellStart"/>
      <w:r w:rsidRPr="00892FDF">
        <w:rPr>
          <w:sz w:val="24"/>
          <w:szCs w:val="24"/>
        </w:rPr>
        <w:t>энергопринимающих</w:t>
      </w:r>
      <w:proofErr w:type="spellEnd"/>
      <w:r w:rsidRPr="00892FDF">
        <w:rPr>
          <w:sz w:val="24"/>
          <w:szCs w:val="24"/>
        </w:rPr>
        <w:t xml:space="preserve"> устрой</w:t>
      </w:r>
      <w:proofErr w:type="gramStart"/>
      <w:r w:rsidRPr="00892FDF">
        <w:rPr>
          <w:sz w:val="24"/>
          <w:szCs w:val="24"/>
        </w:rPr>
        <w:t>ств дл</w:t>
      </w:r>
      <w:proofErr w:type="gramEnd"/>
      <w:r w:rsidRPr="00892FDF">
        <w:rPr>
          <w:sz w:val="24"/>
          <w:szCs w:val="24"/>
        </w:rPr>
        <w:t xml:space="preserve">я обеспечения электрической энергией передвижных объектов </w:t>
      </w:r>
      <w:r>
        <w:rPr>
          <w:sz w:val="24"/>
          <w:szCs w:val="24"/>
        </w:rPr>
        <w:t xml:space="preserve">с максимальной мощностью до 100 </w:t>
      </w:r>
      <w:r w:rsidRPr="00892FDF">
        <w:rPr>
          <w:sz w:val="24"/>
          <w:szCs w:val="24"/>
        </w:rPr>
        <w:t xml:space="preserve">кВт включительно (с учетом ранее присоединенной в данной точке присоединения мощности). </w:t>
      </w:r>
    </w:p>
    <w:p w:rsidR="00C36A25" w:rsidRPr="00892FDF" w:rsidRDefault="00C36A25" w:rsidP="007B768C">
      <w:pPr>
        <w:pStyle w:val="ConsPlusNonformat"/>
        <w:suppressAutoHyphens/>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заявителей </w:t>
      </w:r>
      <w:r w:rsidRPr="00892FDF">
        <w:rPr>
          <w:rFonts w:ascii="Times New Roman" w:hAnsi="Times New Roman" w:cs="Times New Roman"/>
          <w:sz w:val="24"/>
          <w:szCs w:val="24"/>
        </w:rPr>
        <w:t xml:space="preserve">- физических лиц в целях </w:t>
      </w:r>
      <w:r>
        <w:rPr>
          <w:rFonts w:ascii="Times New Roman" w:hAnsi="Times New Roman" w:cs="Times New Roman"/>
          <w:sz w:val="24"/>
          <w:szCs w:val="24"/>
        </w:rPr>
        <w:t xml:space="preserve">технологического присоединения </w:t>
      </w:r>
      <w:proofErr w:type="spellStart"/>
      <w:r w:rsidRPr="00892FDF">
        <w:rPr>
          <w:rFonts w:ascii="Times New Roman" w:hAnsi="Times New Roman" w:cs="Times New Roman"/>
          <w:sz w:val="24"/>
          <w:szCs w:val="24"/>
        </w:rPr>
        <w:t>энергопринимающих</w:t>
      </w:r>
      <w:proofErr w:type="spellEnd"/>
      <w:r w:rsidRPr="00892FDF">
        <w:rPr>
          <w:rFonts w:ascii="Times New Roman" w:hAnsi="Times New Roman" w:cs="Times New Roman"/>
          <w:sz w:val="24"/>
          <w:szCs w:val="24"/>
        </w:rPr>
        <w:t xml:space="preserve"> устройств, максимальная мощность которых составляет  до 15 кВт включительно (с учетом ранее присоединенной в данной точке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roofErr w:type="gramEnd"/>
    </w:p>
    <w:p w:rsidR="00C36A25" w:rsidRPr="007B768C" w:rsidRDefault="00C36A25" w:rsidP="007B768C">
      <w:pPr>
        <w:ind w:firstLine="720"/>
        <w:jc w:val="both"/>
        <w:rPr>
          <w:sz w:val="24"/>
          <w:szCs w:val="24"/>
        </w:rPr>
      </w:pPr>
      <w:r w:rsidRPr="007B768C">
        <w:rPr>
          <w:sz w:val="24"/>
          <w:szCs w:val="24"/>
        </w:rPr>
        <w:t xml:space="preserve">5. </w:t>
      </w:r>
      <w:proofErr w:type="gramStart"/>
      <w:r w:rsidRPr="007B768C">
        <w:rPr>
          <w:sz w:val="24"/>
          <w:szCs w:val="24"/>
        </w:rPr>
        <w:t>В случае, если заявитель при технологическом присоединении запрашивает вторую или первую категорию надежности электроснабжения, что требует технологического присоединения к двум независимым источникам энергоснабжения, то размер платы за технологическое присоединение в части выполнения технических условий сетевой организацией определяется как сумма затрат на технологическое присоединение к первому независимому и второму независимому источникам энергоснабжения, рассчитываемых в соответствии с настоящим приложением.</w:t>
      </w:r>
      <w:proofErr w:type="gramEnd"/>
    </w:p>
    <w:p w:rsidR="00C36A25" w:rsidRPr="00892FDF" w:rsidRDefault="00C36A25" w:rsidP="007B768C">
      <w:pPr>
        <w:jc w:val="center"/>
        <w:rPr>
          <w:sz w:val="24"/>
          <w:szCs w:val="24"/>
        </w:rPr>
      </w:pPr>
      <w:r w:rsidRPr="00892FDF">
        <w:rPr>
          <w:sz w:val="24"/>
          <w:szCs w:val="24"/>
        </w:rPr>
        <w:t>____________________</w:t>
      </w:r>
    </w:p>
    <w:p w:rsidR="00C36A25" w:rsidRDefault="00C36A25" w:rsidP="00CB3DC3">
      <w:pPr>
        <w:ind w:firstLine="540"/>
        <w:jc w:val="both"/>
      </w:pPr>
    </w:p>
    <w:p w:rsidR="00C36A25" w:rsidRDefault="00C36A25" w:rsidP="00822AA2">
      <w:pPr>
        <w:pStyle w:val="a3"/>
        <w:tabs>
          <w:tab w:val="clear" w:pos="4153"/>
          <w:tab w:val="clear" w:pos="8306"/>
        </w:tabs>
        <w:spacing w:line="360" w:lineRule="auto"/>
        <w:jc w:val="both"/>
      </w:pPr>
    </w:p>
    <w:sectPr w:rsidR="00C36A25" w:rsidSect="00B97F0C">
      <w:headerReference w:type="even"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A25" w:rsidRDefault="00C36A25">
      <w:r>
        <w:separator/>
      </w:r>
    </w:p>
  </w:endnote>
  <w:endnote w:type="continuationSeparator" w:id="0">
    <w:p w:rsidR="00C36A25" w:rsidRDefault="00C36A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A25" w:rsidRDefault="00C36A25">
      <w:r>
        <w:separator/>
      </w:r>
    </w:p>
  </w:footnote>
  <w:footnote w:type="continuationSeparator" w:id="0">
    <w:p w:rsidR="00C36A25" w:rsidRDefault="00C36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25" w:rsidRDefault="00B241D5" w:rsidP="00AE3CF5">
    <w:pPr>
      <w:pStyle w:val="a3"/>
      <w:framePr w:wrap="around" w:vAnchor="text" w:hAnchor="margin" w:xAlign="center" w:y="1"/>
      <w:rPr>
        <w:rStyle w:val="a9"/>
      </w:rPr>
    </w:pPr>
    <w:r>
      <w:rPr>
        <w:rStyle w:val="a9"/>
      </w:rPr>
      <w:fldChar w:fldCharType="begin"/>
    </w:r>
    <w:r w:rsidR="00C36A25">
      <w:rPr>
        <w:rStyle w:val="a9"/>
      </w:rPr>
      <w:instrText xml:space="preserve">PAGE  </w:instrText>
    </w:r>
    <w:r>
      <w:rPr>
        <w:rStyle w:val="a9"/>
      </w:rPr>
      <w:fldChar w:fldCharType="end"/>
    </w:r>
  </w:p>
  <w:p w:rsidR="00C36A25" w:rsidRDefault="00C36A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06A00"/>
    <w:multiLevelType w:val="hybridMultilevel"/>
    <w:tmpl w:val="710E8A54"/>
    <w:lvl w:ilvl="0" w:tplc="33FA820C">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proofState w:spelling="clean" w:grammar="clean"/>
  <w:stylePaneFormatFilter w:val="3F01"/>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AA2"/>
    <w:rsid w:val="0000103E"/>
    <w:rsid w:val="00001B6B"/>
    <w:rsid w:val="00004A4F"/>
    <w:rsid w:val="000101B6"/>
    <w:rsid w:val="00020BA7"/>
    <w:rsid w:val="00025A6A"/>
    <w:rsid w:val="00027770"/>
    <w:rsid w:val="00032519"/>
    <w:rsid w:val="00032D9A"/>
    <w:rsid w:val="00036790"/>
    <w:rsid w:val="00036C23"/>
    <w:rsid w:val="0004208F"/>
    <w:rsid w:val="00044E7B"/>
    <w:rsid w:val="000510A5"/>
    <w:rsid w:val="0005433C"/>
    <w:rsid w:val="00056E23"/>
    <w:rsid w:val="000630A8"/>
    <w:rsid w:val="0007457B"/>
    <w:rsid w:val="00076793"/>
    <w:rsid w:val="00081840"/>
    <w:rsid w:val="00086840"/>
    <w:rsid w:val="00086D52"/>
    <w:rsid w:val="00097DF3"/>
    <w:rsid w:val="000A037A"/>
    <w:rsid w:val="000A2631"/>
    <w:rsid w:val="000B173E"/>
    <w:rsid w:val="000C442A"/>
    <w:rsid w:val="000C468E"/>
    <w:rsid w:val="000C48BB"/>
    <w:rsid w:val="000C7361"/>
    <w:rsid w:val="000D0013"/>
    <w:rsid w:val="000D382C"/>
    <w:rsid w:val="000D3E5F"/>
    <w:rsid w:val="000E1167"/>
    <w:rsid w:val="000E44BA"/>
    <w:rsid w:val="000E6F6C"/>
    <w:rsid w:val="000E77C9"/>
    <w:rsid w:val="000F4E6E"/>
    <w:rsid w:val="000F4EF4"/>
    <w:rsid w:val="000F5894"/>
    <w:rsid w:val="000F59F4"/>
    <w:rsid w:val="000F6133"/>
    <w:rsid w:val="00103E13"/>
    <w:rsid w:val="00104ACB"/>
    <w:rsid w:val="001160E0"/>
    <w:rsid w:val="00116917"/>
    <w:rsid w:val="0012224F"/>
    <w:rsid w:val="001265C7"/>
    <w:rsid w:val="00132529"/>
    <w:rsid w:val="00140833"/>
    <w:rsid w:val="00141079"/>
    <w:rsid w:val="001540E6"/>
    <w:rsid w:val="00156505"/>
    <w:rsid w:val="00157CC0"/>
    <w:rsid w:val="00157E63"/>
    <w:rsid w:val="001701DD"/>
    <w:rsid w:val="00172F9C"/>
    <w:rsid w:val="001738B8"/>
    <w:rsid w:val="00174FC0"/>
    <w:rsid w:val="00177885"/>
    <w:rsid w:val="00186DF1"/>
    <w:rsid w:val="00187DBB"/>
    <w:rsid w:val="00191271"/>
    <w:rsid w:val="00192CC5"/>
    <w:rsid w:val="00194D11"/>
    <w:rsid w:val="001A18B9"/>
    <w:rsid w:val="001A32BB"/>
    <w:rsid w:val="001A3445"/>
    <w:rsid w:val="001A7710"/>
    <w:rsid w:val="001B63E1"/>
    <w:rsid w:val="001C46CB"/>
    <w:rsid w:val="001D0280"/>
    <w:rsid w:val="001D5F56"/>
    <w:rsid w:val="001E08F1"/>
    <w:rsid w:val="001E3850"/>
    <w:rsid w:val="001E3CC2"/>
    <w:rsid w:val="001E431E"/>
    <w:rsid w:val="001E778B"/>
    <w:rsid w:val="001E7C3F"/>
    <w:rsid w:val="00202694"/>
    <w:rsid w:val="00205395"/>
    <w:rsid w:val="002138B4"/>
    <w:rsid w:val="00214444"/>
    <w:rsid w:val="00214F44"/>
    <w:rsid w:val="002225C1"/>
    <w:rsid w:val="002373AD"/>
    <w:rsid w:val="00243135"/>
    <w:rsid w:val="002461A1"/>
    <w:rsid w:val="00256222"/>
    <w:rsid w:val="00257209"/>
    <w:rsid w:val="00257D7D"/>
    <w:rsid w:val="002603FA"/>
    <w:rsid w:val="0026280F"/>
    <w:rsid w:val="002641B2"/>
    <w:rsid w:val="00264959"/>
    <w:rsid w:val="00265F7E"/>
    <w:rsid w:val="00266EA2"/>
    <w:rsid w:val="00272F27"/>
    <w:rsid w:val="00273EB8"/>
    <w:rsid w:val="002A1A2B"/>
    <w:rsid w:val="002A5C83"/>
    <w:rsid w:val="002A5F39"/>
    <w:rsid w:val="002A7A9C"/>
    <w:rsid w:val="002A7F64"/>
    <w:rsid w:val="002B3DDE"/>
    <w:rsid w:val="002B471D"/>
    <w:rsid w:val="002B5261"/>
    <w:rsid w:val="002B6461"/>
    <w:rsid w:val="002C0959"/>
    <w:rsid w:val="002C279E"/>
    <w:rsid w:val="002C304B"/>
    <w:rsid w:val="002C6B79"/>
    <w:rsid w:val="002D1590"/>
    <w:rsid w:val="002D2B87"/>
    <w:rsid w:val="002D3743"/>
    <w:rsid w:val="002D5DCD"/>
    <w:rsid w:val="002E3016"/>
    <w:rsid w:val="002E6AFF"/>
    <w:rsid w:val="002F26D5"/>
    <w:rsid w:val="002F36A7"/>
    <w:rsid w:val="002F4D50"/>
    <w:rsid w:val="00301AB4"/>
    <w:rsid w:val="0030440F"/>
    <w:rsid w:val="00307EAA"/>
    <w:rsid w:val="00310B74"/>
    <w:rsid w:val="003227E6"/>
    <w:rsid w:val="00324983"/>
    <w:rsid w:val="00330404"/>
    <w:rsid w:val="00334B81"/>
    <w:rsid w:val="003429F8"/>
    <w:rsid w:val="00343A12"/>
    <w:rsid w:val="00354503"/>
    <w:rsid w:val="003614F7"/>
    <w:rsid w:val="00365915"/>
    <w:rsid w:val="00371B28"/>
    <w:rsid w:val="00371F0C"/>
    <w:rsid w:val="0038291B"/>
    <w:rsid w:val="00395D55"/>
    <w:rsid w:val="0039671A"/>
    <w:rsid w:val="00396D70"/>
    <w:rsid w:val="003B05AC"/>
    <w:rsid w:val="003B5CE7"/>
    <w:rsid w:val="003C551A"/>
    <w:rsid w:val="003D27BE"/>
    <w:rsid w:val="003D3CC4"/>
    <w:rsid w:val="003D5CF6"/>
    <w:rsid w:val="003E15A0"/>
    <w:rsid w:val="003E4BA1"/>
    <w:rsid w:val="003E5739"/>
    <w:rsid w:val="003F1C1A"/>
    <w:rsid w:val="003F20B9"/>
    <w:rsid w:val="003F4AC2"/>
    <w:rsid w:val="004005E8"/>
    <w:rsid w:val="0041061F"/>
    <w:rsid w:val="00411A2C"/>
    <w:rsid w:val="004129F5"/>
    <w:rsid w:val="00416145"/>
    <w:rsid w:val="00423475"/>
    <w:rsid w:val="0042388A"/>
    <w:rsid w:val="00423E39"/>
    <w:rsid w:val="0042703F"/>
    <w:rsid w:val="004270B8"/>
    <w:rsid w:val="00432E53"/>
    <w:rsid w:val="00435BC9"/>
    <w:rsid w:val="004370E7"/>
    <w:rsid w:val="00442F0F"/>
    <w:rsid w:val="00444E9F"/>
    <w:rsid w:val="00447CCA"/>
    <w:rsid w:val="00447DCB"/>
    <w:rsid w:val="0045322F"/>
    <w:rsid w:val="00463AAA"/>
    <w:rsid w:val="00466AEF"/>
    <w:rsid w:val="004674B7"/>
    <w:rsid w:val="0047586D"/>
    <w:rsid w:val="0048168B"/>
    <w:rsid w:val="00493624"/>
    <w:rsid w:val="00495599"/>
    <w:rsid w:val="004A05C4"/>
    <w:rsid w:val="004A10C7"/>
    <w:rsid w:val="004A6BB8"/>
    <w:rsid w:val="004A784F"/>
    <w:rsid w:val="004A7D22"/>
    <w:rsid w:val="004B33A4"/>
    <w:rsid w:val="004B5DD0"/>
    <w:rsid w:val="004C24DD"/>
    <w:rsid w:val="004C628B"/>
    <w:rsid w:val="004C6474"/>
    <w:rsid w:val="004C7EF2"/>
    <w:rsid w:val="004D61AC"/>
    <w:rsid w:val="004D64F2"/>
    <w:rsid w:val="004D715B"/>
    <w:rsid w:val="004E0535"/>
    <w:rsid w:val="004E254E"/>
    <w:rsid w:val="004E294E"/>
    <w:rsid w:val="004F0E43"/>
    <w:rsid w:val="0050469A"/>
    <w:rsid w:val="005070A4"/>
    <w:rsid w:val="0050772D"/>
    <w:rsid w:val="00513333"/>
    <w:rsid w:val="005166C0"/>
    <w:rsid w:val="00536F5A"/>
    <w:rsid w:val="005431A9"/>
    <w:rsid w:val="00550BDE"/>
    <w:rsid w:val="00551B11"/>
    <w:rsid w:val="005554F8"/>
    <w:rsid w:val="0056011A"/>
    <w:rsid w:val="00560CB7"/>
    <w:rsid w:val="00563727"/>
    <w:rsid w:val="00565F15"/>
    <w:rsid w:val="0058084E"/>
    <w:rsid w:val="00582E3D"/>
    <w:rsid w:val="00590276"/>
    <w:rsid w:val="00591872"/>
    <w:rsid w:val="005A0EDD"/>
    <w:rsid w:val="005A3BD7"/>
    <w:rsid w:val="005A7508"/>
    <w:rsid w:val="005B0612"/>
    <w:rsid w:val="005B3CC1"/>
    <w:rsid w:val="005B698E"/>
    <w:rsid w:val="005C3343"/>
    <w:rsid w:val="005D587D"/>
    <w:rsid w:val="005E198F"/>
    <w:rsid w:val="005E3184"/>
    <w:rsid w:val="005E50E6"/>
    <w:rsid w:val="005E7973"/>
    <w:rsid w:val="005E7C78"/>
    <w:rsid w:val="005F04FD"/>
    <w:rsid w:val="005F547F"/>
    <w:rsid w:val="00606586"/>
    <w:rsid w:val="0060768A"/>
    <w:rsid w:val="006102CB"/>
    <w:rsid w:val="00612AF0"/>
    <w:rsid w:val="00612BC1"/>
    <w:rsid w:val="00623725"/>
    <w:rsid w:val="006240A1"/>
    <w:rsid w:val="0062523C"/>
    <w:rsid w:val="00625C2C"/>
    <w:rsid w:val="00631379"/>
    <w:rsid w:val="00650416"/>
    <w:rsid w:val="006543AF"/>
    <w:rsid w:val="00654D46"/>
    <w:rsid w:val="006559A6"/>
    <w:rsid w:val="0066322C"/>
    <w:rsid w:val="00666039"/>
    <w:rsid w:val="00666C3F"/>
    <w:rsid w:val="0066711F"/>
    <w:rsid w:val="006707D4"/>
    <w:rsid w:val="00672F00"/>
    <w:rsid w:val="00675B20"/>
    <w:rsid w:val="006762C3"/>
    <w:rsid w:val="00692698"/>
    <w:rsid w:val="00696580"/>
    <w:rsid w:val="006B0E35"/>
    <w:rsid w:val="006B2F06"/>
    <w:rsid w:val="006B348F"/>
    <w:rsid w:val="006B6948"/>
    <w:rsid w:val="006B7EDD"/>
    <w:rsid w:val="006C1167"/>
    <w:rsid w:val="006D1388"/>
    <w:rsid w:val="006D1E1A"/>
    <w:rsid w:val="006D6CB7"/>
    <w:rsid w:val="006E0A83"/>
    <w:rsid w:val="006E1DA2"/>
    <w:rsid w:val="006E203E"/>
    <w:rsid w:val="006E56C7"/>
    <w:rsid w:val="006E5C27"/>
    <w:rsid w:val="006F7D40"/>
    <w:rsid w:val="007004E3"/>
    <w:rsid w:val="00706F39"/>
    <w:rsid w:val="0072330B"/>
    <w:rsid w:val="00724D29"/>
    <w:rsid w:val="00740503"/>
    <w:rsid w:val="007428E8"/>
    <w:rsid w:val="007430E8"/>
    <w:rsid w:val="00745B5F"/>
    <w:rsid w:val="0075655A"/>
    <w:rsid w:val="00763AE8"/>
    <w:rsid w:val="00767912"/>
    <w:rsid w:val="00767939"/>
    <w:rsid w:val="00780277"/>
    <w:rsid w:val="0078155D"/>
    <w:rsid w:val="00781784"/>
    <w:rsid w:val="007835FD"/>
    <w:rsid w:val="00785B39"/>
    <w:rsid w:val="007A6689"/>
    <w:rsid w:val="007B4BB8"/>
    <w:rsid w:val="007B6559"/>
    <w:rsid w:val="007B768C"/>
    <w:rsid w:val="007C019F"/>
    <w:rsid w:val="007C3A9A"/>
    <w:rsid w:val="007C441B"/>
    <w:rsid w:val="007C44E2"/>
    <w:rsid w:val="007C7398"/>
    <w:rsid w:val="007D48A6"/>
    <w:rsid w:val="007D538C"/>
    <w:rsid w:val="007E3085"/>
    <w:rsid w:val="007F3268"/>
    <w:rsid w:val="007F3FC0"/>
    <w:rsid w:val="007F68CE"/>
    <w:rsid w:val="00802194"/>
    <w:rsid w:val="00803006"/>
    <w:rsid w:val="00810396"/>
    <w:rsid w:val="00811558"/>
    <w:rsid w:val="008122C0"/>
    <w:rsid w:val="00813186"/>
    <w:rsid w:val="008170E9"/>
    <w:rsid w:val="00822AA2"/>
    <w:rsid w:val="00827056"/>
    <w:rsid w:val="0082758F"/>
    <w:rsid w:val="00842F16"/>
    <w:rsid w:val="00845018"/>
    <w:rsid w:val="00845F27"/>
    <w:rsid w:val="008472C9"/>
    <w:rsid w:val="00851845"/>
    <w:rsid w:val="00863250"/>
    <w:rsid w:val="008642B0"/>
    <w:rsid w:val="00867CB9"/>
    <w:rsid w:val="00877305"/>
    <w:rsid w:val="00881B87"/>
    <w:rsid w:val="00882693"/>
    <w:rsid w:val="0089165E"/>
    <w:rsid w:val="00891D9F"/>
    <w:rsid w:val="00892BC3"/>
    <w:rsid w:val="00892FDF"/>
    <w:rsid w:val="008947C7"/>
    <w:rsid w:val="008A1C65"/>
    <w:rsid w:val="008A1FD8"/>
    <w:rsid w:val="008A435D"/>
    <w:rsid w:val="008A7466"/>
    <w:rsid w:val="008B212A"/>
    <w:rsid w:val="008C1FB5"/>
    <w:rsid w:val="008D21B4"/>
    <w:rsid w:val="008D39E3"/>
    <w:rsid w:val="008D4A40"/>
    <w:rsid w:val="008D559D"/>
    <w:rsid w:val="008D6C1A"/>
    <w:rsid w:val="008E002D"/>
    <w:rsid w:val="008E0A3F"/>
    <w:rsid w:val="008E1D34"/>
    <w:rsid w:val="00902EAB"/>
    <w:rsid w:val="00925E85"/>
    <w:rsid w:val="00932802"/>
    <w:rsid w:val="009503BB"/>
    <w:rsid w:val="009507CB"/>
    <w:rsid w:val="0095364C"/>
    <w:rsid w:val="00953BAB"/>
    <w:rsid w:val="00960FF4"/>
    <w:rsid w:val="0096118F"/>
    <w:rsid w:val="00977D34"/>
    <w:rsid w:val="009837CC"/>
    <w:rsid w:val="00991F8D"/>
    <w:rsid w:val="0099340E"/>
    <w:rsid w:val="00993E92"/>
    <w:rsid w:val="0099767B"/>
    <w:rsid w:val="009A184C"/>
    <w:rsid w:val="009A5197"/>
    <w:rsid w:val="009A5357"/>
    <w:rsid w:val="009B2039"/>
    <w:rsid w:val="009C02E5"/>
    <w:rsid w:val="009C03F5"/>
    <w:rsid w:val="009D161D"/>
    <w:rsid w:val="009D2EEE"/>
    <w:rsid w:val="009D54BD"/>
    <w:rsid w:val="009E680B"/>
    <w:rsid w:val="009F3D03"/>
    <w:rsid w:val="00A02AAF"/>
    <w:rsid w:val="00A03DB9"/>
    <w:rsid w:val="00A06E54"/>
    <w:rsid w:val="00A06F8A"/>
    <w:rsid w:val="00A107E8"/>
    <w:rsid w:val="00A11C85"/>
    <w:rsid w:val="00A127F1"/>
    <w:rsid w:val="00A13012"/>
    <w:rsid w:val="00A14A6B"/>
    <w:rsid w:val="00A1673E"/>
    <w:rsid w:val="00A226C9"/>
    <w:rsid w:val="00A233E1"/>
    <w:rsid w:val="00A23955"/>
    <w:rsid w:val="00A27C94"/>
    <w:rsid w:val="00A3250E"/>
    <w:rsid w:val="00A3266E"/>
    <w:rsid w:val="00A32A61"/>
    <w:rsid w:val="00A41395"/>
    <w:rsid w:val="00A41A88"/>
    <w:rsid w:val="00A42272"/>
    <w:rsid w:val="00A61348"/>
    <w:rsid w:val="00A62C7D"/>
    <w:rsid w:val="00A72175"/>
    <w:rsid w:val="00A759A0"/>
    <w:rsid w:val="00A76975"/>
    <w:rsid w:val="00A91223"/>
    <w:rsid w:val="00AB0C64"/>
    <w:rsid w:val="00AB3D16"/>
    <w:rsid w:val="00AB400A"/>
    <w:rsid w:val="00AC629E"/>
    <w:rsid w:val="00AD3175"/>
    <w:rsid w:val="00AE30B1"/>
    <w:rsid w:val="00AE3CF5"/>
    <w:rsid w:val="00AE4675"/>
    <w:rsid w:val="00AE502D"/>
    <w:rsid w:val="00AE7BA6"/>
    <w:rsid w:val="00AF33E2"/>
    <w:rsid w:val="00AF4FE0"/>
    <w:rsid w:val="00AF5593"/>
    <w:rsid w:val="00B02773"/>
    <w:rsid w:val="00B03846"/>
    <w:rsid w:val="00B03880"/>
    <w:rsid w:val="00B140CC"/>
    <w:rsid w:val="00B241CA"/>
    <w:rsid w:val="00B241D5"/>
    <w:rsid w:val="00B3540A"/>
    <w:rsid w:val="00B42CDF"/>
    <w:rsid w:val="00B42FB9"/>
    <w:rsid w:val="00B45E1F"/>
    <w:rsid w:val="00B4693C"/>
    <w:rsid w:val="00B51006"/>
    <w:rsid w:val="00B51AB0"/>
    <w:rsid w:val="00B548B3"/>
    <w:rsid w:val="00B55349"/>
    <w:rsid w:val="00B76363"/>
    <w:rsid w:val="00B76549"/>
    <w:rsid w:val="00B77CF0"/>
    <w:rsid w:val="00B803EA"/>
    <w:rsid w:val="00B836B3"/>
    <w:rsid w:val="00B858BE"/>
    <w:rsid w:val="00B97F0C"/>
    <w:rsid w:val="00BB62EF"/>
    <w:rsid w:val="00BD2004"/>
    <w:rsid w:val="00BD26F5"/>
    <w:rsid w:val="00BD6547"/>
    <w:rsid w:val="00BD6D8D"/>
    <w:rsid w:val="00BD7BBA"/>
    <w:rsid w:val="00BE619A"/>
    <w:rsid w:val="00BF463D"/>
    <w:rsid w:val="00BF61A7"/>
    <w:rsid w:val="00C01D23"/>
    <w:rsid w:val="00C0303B"/>
    <w:rsid w:val="00C05FF4"/>
    <w:rsid w:val="00C2209D"/>
    <w:rsid w:val="00C246AE"/>
    <w:rsid w:val="00C300CD"/>
    <w:rsid w:val="00C36A25"/>
    <w:rsid w:val="00C378AF"/>
    <w:rsid w:val="00C437A4"/>
    <w:rsid w:val="00C43F90"/>
    <w:rsid w:val="00C4559A"/>
    <w:rsid w:val="00C47AF5"/>
    <w:rsid w:val="00C573F5"/>
    <w:rsid w:val="00C6794C"/>
    <w:rsid w:val="00C71541"/>
    <w:rsid w:val="00C751FF"/>
    <w:rsid w:val="00C77998"/>
    <w:rsid w:val="00C77C58"/>
    <w:rsid w:val="00C822E6"/>
    <w:rsid w:val="00C84014"/>
    <w:rsid w:val="00C910BC"/>
    <w:rsid w:val="00C9119B"/>
    <w:rsid w:val="00CA1702"/>
    <w:rsid w:val="00CA2AA9"/>
    <w:rsid w:val="00CB3DC3"/>
    <w:rsid w:val="00CB5FFE"/>
    <w:rsid w:val="00CC14C3"/>
    <w:rsid w:val="00CC4138"/>
    <w:rsid w:val="00CD2327"/>
    <w:rsid w:val="00CD7C9C"/>
    <w:rsid w:val="00CE726D"/>
    <w:rsid w:val="00CE7FFA"/>
    <w:rsid w:val="00CF068A"/>
    <w:rsid w:val="00CF285B"/>
    <w:rsid w:val="00CF355C"/>
    <w:rsid w:val="00CF6299"/>
    <w:rsid w:val="00CF77EA"/>
    <w:rsid w:val="00D0162F"/>
    <w:rsid w:val="00D23DD4"/>
    <w:rsid w:val="00D3160C"/>
    <w:rsid w:val="00D35BAB"/>
    <w:rsid w:val="00D43067"/>
    <w:rsid w:val="00D44851"/>
    <w:rsid w:val="00D44F80"/>
    <w:rsid w:val="00D45F8C"/>
    <w:rsid w:val="00D54291"/>
    <w:rsid w:val="00D66C96"/>
    <w:rsid w:val="00D7070E"/>
    <w:rsid w:val="00D71DEF"/>
    <w:rsid w:val="00D755A9"/>
    <w:rsid w:val="00D7728E"/>
    <w:rsid w:val="00D77FD5"/>
    <w:rsid w:val="00D80241"/>
    <w:rsid w:val="00D862A6"/>
    <w:rsid w:val="00D9523D"/>
    <w:rsid w:val="00D95DAE"/>
    <w:rsid w:val="00DB3C2A"/>
    <w:rsid w:val="00DC1AA0"/>
    <w:rsid w:val="00DC3404"/>
    <w:rsid w:val="00DD3532"/>
    <w:rsid w:val="00DE0C8B"/>
    <w:rsid w:val="00DE420C"/>
    <w:rsid w:val="00DE4420"/>
    <w:rsid w:val="00DE65A5"/>
    <w:rsid w:val="00DF7604"/>
    <w:rsid w:val="00E00A4B"/>
    <w:rsid w:val="00E01018"/>
    <w:rsid w:val="00E05DB9"/>
    <w:rsid w:val="00E07919"/>
    <w:rsid w:val="00E145F9"/>
    <w:rsid w:val="00E2085D"/>
    <w:rsid w:val="00E238BD"/>
    <w:rsid w:val="00E256C0"/>
    <w:rsid w:val="00E25E04"/>
    <w:rsid w:val="00E31275"/>
    <w:rsid w:val="00E32478"/>
    <w:rsid w:val="00E33A03"/>
    <w:rsid w:val="00E400ED"/>
    <w:rsid w:val="00E52A5E"/>
    <w:rsid w:val="00E52D72"/>
    <w:rsid w:val="00E60030"/>
    <w:rsid w:val="00E702B5"/>
    <w:rsid w:val="00E7635E"/>
    <w:rsid w:val="00E80EF2"/>
    <w:rsid w:val="00E81DFF"/>
    <w:rsid w:val="00E86AD3"/>
    <w:rsid w:val="00E86B1F"/>
    <w:rsid w:val="00E94F8D"/>
    <w:rsid w:val="00EA6DC3"/>
    <w:rsid w:val="00EB52C0"/>
    <w:rsid w:val="00EC0850"/>
    <w:rsid w:val="00EC50AC"/>
    <w:rsid w:val="00EC6047"/>
    <w:rsid w:val="00EC7089"/>
    <w:rsid w:val="00ED180C"/>
    <w:rsid w:val="00ED1F72"/>
    <w:rsid w:val="00ED455D"/>
    <w:rsid w:val="00ED576A"/>
    <w:rsid w:val="00EE6F7F"/>
    <w:rsid w:val="00EF4E7F"/>
    <w:rsid w:val="00EF5A32"/>
    <w:rsid w:val="00EF68B9"/>
    <w:rsid w:val="00F00B60"/>
    <w:rsid w:val="00F02F0E"/>
    <w:rsid w:val="00F10662"/>
    <w:rsid w:val="00F10C4B"/>
    <w:rsid w:val="00F13BFF"/>
    <w:rsid w:val="00F15EEC"/>
    <w:rsid w:val="00F1729B"/>
    <w:rsid w:val="00F20104"/>
    <w:rsid w:val="00F279DE"/>
    <w:rsid w:val="00F30A75"/>
    <w:rsid w:val="00F324E9"/>
    <w:rsid w:val="00F3706A"/>
    <w:rsid w:val="00F41578"/>
    <w:rsid w:val="00F502BE"/>
    <w:rsid w:val="00F519A1"/>
    <w:rsid w:val="00F52CF0"/>
    <w:rsid w:val="00F536D1"/>
    <w:rsid w:val="00F5601A"/>
    <w:rsid w:val="00F56862"/>
    <w:rsid w:val="00F6159D"/>
    <w:rsid w:val="00F6221F"/>
    <w:rsid w:val="00F62D36"/>
    <w:rsid w:val="00F6634E"/>
    <w:rsid w:val="00F83980"/>
    <w:rsid w:val="00F84879"/>
    <w:rsid w:val="00F87D48"/>
    <w:rsid w:val="00F91533"/>
    <w:rsid w:val="00F9185B"/>
    <w:rsid w:val="00FA0689"/>
    <w:rsid w:val="00FA094C"/>
    <w:rsid w:val="00FA09BA"/>
    <w:rsid w:val="00FA26F9"/>
    <w:rsid w:val="00FB5064"/>
    <w:rsid w:val="00FB7EF9"/>
    <w:rsid w:val="00FC02AF"/>
    <w:rsid w:val="00FC43F3"/>
    <w:rsid w:val="00FC5AC5"/>
    <w:rsid w:val="00FC68E8"/>
    <w:rsid w:val="00FD07C6"/>
    <w:rsid w:val="00FD2169"/>
    <w:rsid w:val="00FD4B13"/>
    <w:rsid w:val="00FF0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A2"/>
    <w:rPr>
      <w:sz w:val="28"/>
      <w:szCs w:val="20"/>
    </w:rPr>
  </w:style>
  <w:style w:type="paragraph" w:styleId="1">
    <w:name w:val="heading 1"/>
    <w:basedOn w:val="a"/>
    <w:next w:val="a"/>
    <w:link w:val="10"/>
    <w:uiPriority w:val="99"/>
    <w:qFormat/>
    <w:rsid w:val="0007679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22AA2"/>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41D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241D5"/>
    <w:rPr>
      <w:rFonts w:ascii="Cambria" w:hAnsi="Cambria" w:cs="Times New Roman"/>
      <w:b/>
      <w:bCs/>
      <w:i/>
      <w:iCs/>
      <w:sz w:val="28"/>
      <w:szCs w:val="28"/>
    </w:rPr>
  </w:style>
  <w:style w:type="paragraph" w:styleId="a3">
    <w:name w:val="header"/>
    <w:basedOn w:val="a"/>
    <w:link w:val="a4"/>
    <w:uiPriority w:val="99"/>
    <w:rsid w:val="00822AA2"/>
    <w:pPr>
      <w:tabs>
        <w:tab w:val="center" w:pos="4153"/>
        <w:tab w:val="right" w:pos="8306"/>
      </w:tabs>
    </w:pPr>
  </w:style>
  <w:style w:type="character" w:customStyle="1" w:styleId="a4">
    <w:name w:val="Верхний колонтитул Знак"/>
    <w:basedOn w:val="a0"/>
    <w:link w:val="a3"/>
    <w:uiPriority w:val="99"/>
    <w:semiHidden/>
    <w:locked/>
    <w:rsid w:val="00B241D5"/>
    <w:rPr>
      <w:rFonts w:cs="Times New Roman"/>
      <w:sz w:val="20"/>
      <w:szCs w:val="20"/>
    </w:rPr>
  </w:style>
  <w:style w:type="paragraph" w:styleId="21">
    <w:name w:val="Body Text 2"/>
    <w:basedOn w:val="a"/>
    <w:link w:val="22"/>
    <w:uiPriority w:val="99"/>
    <w:rsid w:val="00822AA2"/>
    <w:pPr>
      <w:spacing w:after="120" w:line="480" w:lineRule="auto"/>
    </w:pPr>
    <w:rPr>
      <w:sz w:val="20"/>
    </w:rPr>
  </w:style>
  <w:style w:type="character" w:customStyle="1" w:styleId="22">
    <w:name w:val="Основной текст 2 Знак"/>
    <w:basedOn w:val="a0"/>
    <w:link w:val="21"/>
    <w:uiPriority w:val="99"/>
    <w:semiHidden/>
    <w:locked/>
    <w:rsid w:val="00B241D5"/>
    <w:rPr>
      <w:rFonts w:cs="Times New Roman"/>
      <w:sz w:val="20"/>
      <w:szCs w:val="20"/>
    </w:rPr>
  </w:style>
  <w:style w:type="table" w:styleId="a5">
    <w:name w:val="Table Grid"/>
    <w:basedOn w:val="a1"/>
    <w:uiPriority w:val="99"/>
    <w:rsid w:val="002D15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A7A9C"/>
    <w:rPr>
      <w:rFonts w:ascii="Tahoma" w:hAnsi="Tahoma" w:cs="Tahoma"/>
      <w:sz w:val="16"/>
      <w:szCs w:val="16"/>
    </w:rPr>
  </w:style>
  <w:style w:type="character" w:customStyle="1" w:styleId="a7">
    <w:name w:val="Текст выноски Знак"/>
    <w:basedOn w:val="a0"/>
    <w:link w:val="a6"/>
    <w:uiPriority w:val="99"/>
    <w:semiHidden/>
    <w:locked/>
    <w:rsid w:val="00B241D5"/>
    <w:rPr>
      <w:rFonts w:cs="Times New Roman"/>
      <w:sz w:val="2"/>
    </w:rPr>
  </w:style>
  <w:style w:type="character" w:styleId="a8">
    <w:name w:val="Hyperlink"/>
    <w:basedOn w:val="a0"/>
    <w:uiPriority w:val="99"/>
    <w:rsid w:val="008642B0"/>
    <w:rPr>
      <w:rFonts w:ascii="Georgia" w:hAnsi="Georgia" w:cs="Times New Roman"/>
      <w:color w:val="000033"/>
      <w:sz w:val="16"/>
      <w:szCs w:val="16"/>
      <w:u w:val="single"/>
    </w:rPr>
  </w:style>
  <w:style w:type="character" w:styleId="a9">
    <w:name w:val="page number"/>
    <w:basedOn w:val="a0"/>
    <w:uiPriority w:val="99"/>
    <w:rsid w:val="00343A12"/>
    <w:rPr>
      <w:rFonts w:cs="Times New Roman"/>
    </w:rPr>
  </w:style>
  <w:style w:type="paragraph" w:styleId="aa">
    <w:name w:val="footer"/>
    <w:basedOn w:val="a"/>
    <w:link w:val="ab"/>
    <w:uiPriority w:val="99"/>
    <w:rsid w:val="00F6634E"/>
    <w:pPr>
      <w:tabs>
        <w:tab w:val="center" w:pos="4677"/>
        <w:tab w:val="right" w:pos="9355"/>
      </w:tabs>
    </w:pPr>
  </w:style>
  <w:style w:type="character" w:customStyle="1" w:styleId="ab">
    <w:name w:val="Нижний колонтитул Знак"/>
    <w:basedOn w:val="a0"/>
    <w:link w:val="aa"/>
    <w:uiPriority w:val="99"/>
    <w:semiHidden/>
    <w:locked/>
    <w:rsid w:val="00B241D5"/>
    <w:rPr>
      <w:rFonts w:cs="Times New Roman"/>
      <w:sz w:val="20"/>
      <w:szCs w:val="20"/>
    </w:rPr>
  </w:style>
  <w:style w:type="paragraph" w:customStyle="1" w:styleId="11">
    <w:name w:val="Знак1 Знак Знак Знак"/>
    <w:basedOn w:val="a"/>
    <w:uiPriority w:val="99"/>
    <w:rsid w:val="00FD07C6"/>
    <w:rPr>
      <w:rFonts w:ascii="Verdana" w:hAnsi="Verdana" w:cs="Verdana"/>
      <w:sz w:val="20"/>
      <w:lang w:val="en-US" w:eastAsia="en-US"/>
    </w:rPr>
  </w:style>
  <w:style w:type="paragraph" w:customStyle="1" w:styleId="ConsPlusNonformat">
    <w:name w:val="ConsPlusNonformat"/>
    <w:uiPriority w:val="99"/>
    <w:rsid w:val="00672F00"/>
    <w:pPr>
      <w:autoSpaceDE w:val="0"/>
      <w:autoSpaceDN w:val="0"/>
      <w:adjustRightInd w:val="0"/>
    </w:pPr>
    <w:rPr>
      <w:rFonts w:ascii="Courier New" w:hAnsi="Courier New" w:cs="Courier New"/>
      <w:sz w:val="20"/>
      <w:szCs w:val="20"/>
    </w:rPr>
  </w:style>
  <w:style w:type="paragraph" w:styleId="ac">
    <w:name w:val="List Paragraph"/>
    <w:basedOn w:val="a"/>
    <w:uiPriority w:val="99"/>
    <w:qFormat/>
    <w:rsid w:val="00174FC0"/>
    <w:pPr>
      <w:ind w:left="720"/>
      <w:contextualSpacing/>
    </w:pPr>
  </w:style>
</w:styles>
</file>

<file path=word/webSettings.xml><?xml version="1.0" encoding="utf-8"?>
<w:webSettings xmlns:r="http://schemas.openxmlformats.org/officeDocument/2006/relationships" xmlns:w="http://schemas.openxmlformats.org/wordprocessingml/2006/main">
  <w:divs>
    <w:div w:id="967277918">
      <w:marLeft w:val="0"/>
      <w:marRight w:val="0"/>
      <w:marTop w:val="0"/>
      <w:marBottom w:val="0"/>
      <w:divBdr>
        <w:top w:val="none" w:sz="0" w:space="0" w:color="auto"/>
        <w:left w:val="none" w:sz="0" w:space="0" w:color="auto"/>
        <w:bottom w:val="none" w:sz="0" w:space="0" w:color="auto"/>
        <w:right w:val="none" w:sz="0" w:space="0" w:color="auto"/>
      </w:divBdr>
    </w:div>
    <w:div w:id="967277919">
      <w:marLeft w:val="0"/>
      <w:marRight w:val="0"/>
      <w:marTop w:val="0"/>
      <w:marBottom w:val="0"/>
      <w:divBdr>
        <w:top w:val="none" w:sz="0" w:space="0" w:color="auto"/>
        <w:left w:val="none" w:sz="0" w:space="0" w:color="auto"/>
        <w:bottom w:val="none" w:sz="0" w:space="0" w:color="auto"/>
        <w:right w:val="none" w:sz="0" w:space="0" w:color="auto"/>
      </w:divBdr>
    </w:div>
    <w:div w:id="967277920">
      <w:marLeft w:val="0"/>
      <w:marRight w:val="0"/>
      <w:marTop w:val="0"/>
      <w:marBottom w:val="0"/>
      <w:divBdr>
        <w:top w:val="none" w:sz="0" w:space="0" w:color="auto"/>
        <w:left w:val="none" w:sz="0" w:space="0" w:color="auto"/>
        <w:bottom w:val="none" w:sz="0" w:space="0" w:color="auto"/>
        <w:right w:val="none" w:sz="0" w:space="0" w:color="auto"/>
      </w:divBdr>
    </w:div>
    <w:div w:id="967277921">
      <w:marLeft w:val="0"/>
      <w:marRight w:val="0"/>
      <w:marTop w:val="0"/>
      <w:marBottom w:val="0"/>
      <w:divBdr>
        <w:top w:val="none" w:sz="0" w:space="0" w:color="auto"/>
        <w:left w:val="none" w:sz="0" w:space="0" w:color="auto"/>
        <w:bottom w:val="none" w:sz="0" w:space="0" w:color="auto"/>
        <w:right w:val="none" w:sz="0" w:space="0" w:color="auto"/>
      </w:divBdr>
    </w:div>
    <w:div w:id="967277922">
      <w:marLeft w:val="0"/>
      <w:marRight w:val="0"/>
      <w:marTop w:val="0"/>
      <w:marBottom w:val="0"/>
      <w:divBdr>
        <w:top w:val="none" w:sz="0" w:space="0" w:color="auto"/>
        <w:left w:val="none" w:sz="0" w:space="0" w:color="auto"/>
        <w:bottom w:val="none" w:sz="0" w:space="0" w:color="auto"/>
        <w:right w:val="none" w:sz="0" w:space="0" w:color="auto"/>
      </w:divBdr>
    </w:div>
    <w:div w:id="967277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0B4FA8F46EFDBA8F070FF445A309D8C6998404B0486D2CEE227000077C6850F04EC89F802DC242K9U7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consultantplus://offline/ref=2F0B4FA8F46EFDBA8F070FF445A309D8C6998404B0486D2CEE227000077C6850F04EC89F802DC242K9U8F" TargetMode="External"/><Relationship Id="rId4" Type="http://schemas.openxmlformats.org/officeDocument/2006/relationships/webSettings" Target="webSettings.xml"/><Relationship Id="rId9" Type="http://schemas.openxmlformats.org/officeDocument/2006/relationships/hyperlink" Target="consultantplus://offline/ref=2F0B4FA8F46EFDBA8F070FF445A309D8C6998404B0486D2CEE227000077C6850F04EC89F802DC242K9U9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897D567B866B4D8C06A0B0663CE465" ma:contentTypeVersion="1" ma:contentTypeDescription="Создание документа." ma:contentTypeScope="" ma:versionID="dbb81c239e827e541dc68d695d6f680c">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8F1CA2-24C4-498F-904F-A7221AD05CF8}"/>
</file>

<file path=customXml/itemProps2.xml><?xml version="1.0" encoding="utf-8"?>
<ds:datastoreItem xmlns:ds="http://schemas.openxmlformats.org/officeDocument/2006/customXml" ds:itemID="{8BF8BEFF-FBB0-4C96-9C4A-596C09B2BAD9}"/>
</file>

<file path=customXml/itemProps3.xml><?xml version="1.0" encoding="utf-8"?>
<ds:datastoreItem xmlns:ds="http://schemas.openxmlformats.org/officeDocument/2006/customXml" ds:itemID="{2A1497AE-E682-411E-B12E-5BE5AD0D3735}"/>
</file>

<file path=docProps/app.xml><?xml version="1.0" encoding="utf-8"?>
<Properties xmlns="http://schemas.openxmlformats.org/officeDocument/2006/extended-properties" xmlns:vt="http://schemas.openxmlformats.org/officeDocument/2006/docPropsVTypes">
  <Template>Normal</Template>
  <TotalTime>21</TotalTime>
  <Pages>4</Pages>
  <Words>1139</Words>
  <Characters>9644</Characters>
  <Application>Microsoft Office Word</Application>
  <DocSecurity>0</DocSecurity>
  <Lines>80</Lines>
  <Paragraphs>21</Paragraphs>
  <ScaleCrop>false</ScaleCrop>
  <Company>Your Company Name</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sev</dc:creator>
  <cp:keywords/>
  <dc:description/>
  <cp:lastModifiedBy>Меленчук А.А..</cp:lastModifiedBy>
  <cp:revision>10</cp:revision>
  <cp:lastPrinted>2013-01-10T04:06:00Z</cp:lastPrinted>
  <dcterms:created xsi:type="dcterms:W3CDTF">2012-12-29T04:47:00Z</dcterms:created>
  <dcterms:modified xsi:type="dcterms:W3CDTF">2013-01-10T04:06:00Z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0x010100F9897D567B866B4D8C06A0B0663CE465</vt:lpwstr>
  </property>
</Properties>
</file>